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4F" w:rsidRPr="0041377A" w:rsidRDefault="0015294F" w:rsidP="0041377A">
      <w:pPr>
        <w:jc w:val="center"/>
        <w:rPr>
          <w:b/>
          <w:sz w:val="32"/>
        </w:rPr>
      </w:pPr>
      <w:r w:rsidRPr="0041377A">
        <w:rPr>
          <w:b/>
          <w:sz w:val="32"/>
        </w:rPr>
        <w:t>Telemetry for Hydro-meteorological Applications</w:t>
      </w:r>
    </w:p>
    <w:p w:rsidR="0041377A" w:rsidRDefault="0041377A" w:rsidP="0041377A">
      <w:r>
        <w:t>Real time Transmission of hydro-meteorological data had been in use since more than 40 years. The</w:t>
      </w:r>
      <w:r>
        <w:rPr>
          <w:spacing w:val="51"/>
        </w:rPr>
        <w:t xml:space="preserve"> </w:t>
      </w:r>
      <w:r>
        <w:t>very</w:t>
      </w:r>
      <w:r>
        <w:rPr>
          <w:spacing w:val="51"/>
        </w:rPr>
        <w:t xml:space="preserve"> </w:t>
      </w:r>
      <w:r>
        <w:t>early</w:t>
      </w:r>
      <w:r>
        <w:rPr>
          <w:spacing w:val="51"/>
        </w:rPr>
        <w:t xml:space="preserve"> </w:t>
      </w:r>
      <w:r>
        <w:t>sy</w:t>
      </w:r>
      <w:r>
        <w:rPr>
          <w:spacing w:val="-1"/>
        </w:rPr>
        <w:t>s</w:t>
      </w:r>
      <w:r>
        <w:t>tems</w:t>
      </w:r>
      <w:r>
        <w:rPr>
          <w:spacing w:val="51"/>
        </w:rPr>
        <w:t xml:space="preserve"> </w:t>
      </w:r>
      <w:r>
        <w:t>that</w:t>
      </w:r>
      <w:r>
        <w:rPr>
          <w:spacing w:val="51"/>
        </w:rPr>
        <w:t xml:space="preserve"> </w:t>
      </w:r>
      <w:r>
        <w:t>utili</w:t>
      </w:r>
      <w:r>
        <w:rPr>
          <w:spacing w:val="-1"/>
        </w:rPr>
        <w:t>z</w:t>
      </w:r>
      <w:r>
        <w:t>ed</w:t>
      </w:r>
      <w:r>
        <w:rPr>
          <w:spacing w:val="51"/>
        </w:rPr>
        <w:t xml:space="preserve"> </w:t>
      </w:r>
      <w:r>
        <w:t>data</w:t>
      </w:r>
      <w:r>
        <w:rPr>
          <w:spacing w:val="51"/>
        </w:rPr>
        <w:t xml:space="preserve"> </w:t>
      </w:r>
      <w:r>
        <w:t>r</w:t>
      </w:r>
      <w:r>
        <w:rPr>
          <w:spacing w:val="-1"/>
        </w:rPr>
        <w:t>e</w:t>
      </w:r>
      <w:r>
        <w:t>l</w:t>
      </w:r>
      <w:r>
        <w:rPr>
          <w:spacing w:val="-1"/>
        </w:rPr>
        <w:t>a</w:t>
      </w:r>
      <w:r>
        <w:t>y</w:t>
      </w:r>
      <w:r>
        <w:rPr>
          <w:spacing w:val="51"/>
        </w:rPr>
        <w:t xml:space="preserve"> </w:t>
      </w:r>
      <w:r>
        <w:t>relied</w:t>
      </w:r>
      <w:r>
        <w:rPr>
          <w:spacing w:val="51"/>
        </w:rPr>
        <w:t xml:space="preserve"> </w:t>
      </w:r>
      <w:r>
        <w:t>on</w:t>
      </w:r>
      <w:r>
        <w:rPr>
          <w:spacing w:val="49"/>
        </w:rPr>
        <w:t xml:space="preserve"> </w:t>
      </w:r>
      <w:r>
        <w:t>land</w:t>
      </w:r>
      <w:r>
        <w:rPr>
          <w:spacing w:val="51"/>
        </w:rPr>
        <w:t xml:space="preserve"> </w:t>
      </w:r>
      <w:r>
        <w:t xml:space="preserve">lines. A solutions </w:t>
      </w:r>
      <w:r>
        <w:rPr>
          <w:spacing w:val="25"/>
        </w:rPr>
        <w:t xml:space="preserve"> based on Line of Sight (LOS) radio were used, and this</w:t>
      </w:r>
      <w:r>
        <w:t xml:space="preserve"> technology still works rather</w:t>
      </w:r>
      <w:r>
        <w:rPr>
          <w:spacing w:val="1"/>
        </w:rPr>
        <w:t xml:space="preserve"> </w:t>
      </w:r>
      <w:r>
        <w:t>well in the plain, but where the terrain is co</w:t>
      </w:r>
      <w:r>
        <w:rPr>
          <w:spacing w:val="-2"/>
        </w:rPr>
        <w:t>m</w:t>
      </w:r>
      <w:r>
        <w:t>plex, the use of LOS radio beco</w:t>
      </w:r>
      <w:r>
        <w:rPr>
          <w:spacing w:val="-2"/>
        </w:rPr>
        <w:t>m</w:t>
      </w:r>
      <w:r>
        <w:t>es</w:t>
      </w:r>
      <w:r>
        <w:rPr>
          <w:spacing w:val="1"/>
        </w:rPr>
        <w:t xml:space="preserve"> </w:t>
      </w:r>
      <w:r>
        <w:t>prohib</w:t>
      </w:r>
      <w:r>
        <w:rPr>
          <w:spacing w:val="1"/>
        </w:rPr>
        <w:t>i</w:t>
      </w:r>
      <w:r>
        <w:t xml:space="preserve">tively expensive. </w:t>
      </w:r>
      <w:r>
        <w:rPr>
          <w:spacing w:val="9"/>
        </w:rPr>
        <w:t xml:space="preserve"> </w:t>
      </w:r>
      <w:r>
        <w:t>LOS radio frequencies as</w:t>
      </w:r>
      <w:r>
        <w:rPr>
          <w:spacing w:val="2"/>
        </w:rPr>
        <w:t xml:space="preserve"> </w:t>
      </w:r>
      <w:r>
        <w:t>well</w:t>
      </w:r>
      <w:r>
        <w:rPr>
          <w:spacing w:val="2"/>
        </w:rPr>
        <w:t xml:space="preserve"> </w:t>
      </w:r>
      <w:r>
        <w:t>as</w:t>
      </w:r>
      <w:r>
        <w:rPr>
          <w:spacing w:val="1"/>
        </w:rPr>
        <w:t xml:space="preserve"> </w:t>
      </w:r>
      <w:r>
        <w:rPr>
          <w:spacing w:val="-1"/>
        </w:rPr>
        <w:t>n</w:t>
      </w:r>
      <w:r>
        <w:t>early</w:t>
      </w:r>
      <w:r>
        <w:rPr>
          <w:spacing w:val="1"/>
        </w:rPr>
        <w:t xml:space="preserve"> </w:t>
      </w:r>
      <w:r>
        <w:t>the</w:t>
      </w:r>
      <w:r>
        <w:rPr>
          <w:spacing w:val="2"/>
        </w:rPr>
        <w:t xml:space="preserve"> </w:t>
      </w:r>
      <w:r>
        <w:t>e</w:t>
      </w:r>
      <w:r>
        <w:rPr>
          <w:spacing w:val="-1"/>
        </w:rPr>
        <w:t>n</w:t>
      </w:r>
      <w:r>
        <w:t>tire</w:t>
      </w:r>
      <w:r>
        <w:rPr>
          <w:spacing w:val="2"/>
        </w:rPr>
        <w:t xml:space="preserve"> </w:t>
      </w:r>
      <w:r>
        <w:t>radio</w:t>
      </w:r>
      <w:r>
        <w:rPr>
          <w:spacing w:val="2"/>
        </w:rPr>
        <w:t xml:space="preserve"> </w:t>
      </w:r>
      <w:r>
        <w:t>frequency</w:t>
      </w:r>
      <w:r>
        <w:rPr>
          <w:spacing w:val="1"/>
        </w:rPr>
        <w:t xml:space="preserve"> </w:t>
      </w:r>
      <w:r>
        <w:t>spectrum are</w:t>
      </w:r>
      <w:r>
        <w:rPr>
          <w:spacing w:val="2"/>
        </w:rPr>
        <w:t xml:space="preserve"> </w:t>
      </w:r>
      <w:r>
        <w:t>under</w:t>
      </w:r>
      <w:r>
        <w:rPr>
          <w:spacing w:val="2"/>
        </w:rPr>
        <w:t xml:space="preserve"> </w:t>
      </w:r>
      <w:r>
        <w:t>pressure</w:t>
      </w:r>
      <w:r>
        <w:rPr>
          <w:spacing w:val="2"/>
        </w:rPr>
        <w:t xml:space="preserve"> </w:t>
      </w:r>
      <w:r>
        <w:t>to</w:t>
      </w:r>
      <w:r>
        <w:rPr>
          <w:spacing w:val="2"/>
        </w:rPr>
        <w:t xml:space="preserve"> </w:t>
      </w:r>
      <w:r>
        <w:t>provide</w:t>
      </w:r>
      <w:r>
        <w:rPr>
          <w:spacing w:val="2"/>
        </w:rPr>
        <w:t xml:space="preserve"> </w:t>
      </w:r>
      <w:r>
        <w:t>the capacity to drive rapidly expanding telecom</w:t>
      </w:r>
      <w:r>
        <w:rPr>
          <w:spacing w:val="-2"/>
        </w:rPr>
        <w:t>m</w:t>
      </w:r>
      <w:r>
        <w:t>unication</w:t>
      </w:r>
      <w:r>
        <w:rPr>
          <w:spacing w:val="1"/>
        </w:rPr>
        <w:t xml:space="preserve"> </w:t>
      </w:r>
      <w:r>
        <w:t>in</w:t>
      </w:r>
      <w:r>
        <w:rPr>
          <w:spacing w:val="-1"/>
        </w:rPr>
        <w:t>d</w:t>
      </w:r>
      <w:r>
        <w:t>ustries,</w:t>
      </w:r>
      <w:r>
        <w:rPr>
          <w:spacing w:val="1"/>
        </w:rPr>
        <w:t xml:space="preserve"> </w:t>
      </w:r>
      <w:r>
        <w:t>su</w:t>
      </w:r>
      <w:r>
        <w:rPr>
          <w:spacing w:val="-1"/>
        </w:rPr>
        <w:t>c</w:t>
      </w:r>
      <w:r>
        <w:t>h</w:t>
      </w:r>
      <w:r>
        <w:rPr>
          <w:spacing w:val="1"/>
        </w:rPr>
        <w:t xml:space="preserve"> </w:t>
      </w:r>
      <w:r>
        <w:t>as</w:t>
      </w:r>
      <w:r>
        <w:rPr>
          <w:spacing w:val="1"/>
        </w:rPr>
        <w:t xml:space="preserve"> </w:t>
      </w:r>
      <w:r>
        <w:t>the</w:t>
      </w:r>
      <w:r>
        <w:rPr>
          <w:spacing w:val="1"/>
        </w:rPr>
        <w:t xml:space="preserve"> </w:t>
      </w:r>
      <w:r>
        <w:t>mobile phone industry. LOS radio syste</w:t>
      </w:r>
      <w:r>
        <w:rPr>
          <w:spacing w:val="-2"/>
        </w:rPr>
        <w:t>m</w:t>
      </w:r>
      <w:r>
        <w:t>s were</w:t>
      </w:r>
      <w:r>
        <w:rPr>
          <w:spacing w:val="1"/>
        </w:rPr>
        <w:t xml:space="preserve"> </w:t>
      </w:r>
      <w:r>
        <w:t>the</w:t>
      </w:r>
      <w:r>
        <w:rPr>
          <w:spacing w:val="1"/>
        </w:rPr>
        <w:t xml:space="preserve"> </w:t>
      </w:r>
      <w:r>
        <w:t>workhorse</w:t>
      </w:r>
      <w:r>
        <w:rPr>
          <w:spacing w:val="1"/>
        </w:rPr>
        <w:t xml:space="preserve"> </w:t>
      </w:r>
      <w:r>
        <w:t>of</w:t>
      </w:r>
      <w:r>
        <w:rPr>
          <w:spacing w:val="1"/>
        </w:rPr>
        <w:t xml:space="preserve"> </w:t>
      </w:r>
      <w:r>
        <w:t>hydro</w:t>
      </w:r>
      <w:r>
        <w:rPr>
          <w:spacing w:val="-2"/>
        </w:rPr>
        <w:t>m</w:t>
      </w:r>
      <w:r>
        <w:t>etric telecommunications over the past 40 years.</w:t>
      </w:r>
    </w:p>
    <w:p w:rsidR="0015294F" w:rsidRDefault="0015294F" w:rsidP="0015294F">
      <w:r>
        <w:t>Over</w:t>
      </w:r>
      <w:r>
        <w:rPr>
          <w:spacing w:val="18"/>
        </w:rPr>
        <w:t xml:space="preserve"> </w:t>
      </w:r>
      <w:r>
        <w:t>the</w:t>
      </w:r>
      <w:r>
        <w:rPr>
          <w:spacing w:val="18"/>
        </w:rPr>
        <w:t xml:space="preserve"> </w:t>
      </w:r>
      <w:r>
        <w:t>past</w:t>
      </w:r>
      <w:r>
        <w:rPr>
          <w:spacing w:val="18"/>
        </w:rPr>
        <w:t xml:space="preserve"> </w:t>
      </w:r>
      <w:r>
        <w:t>15</w:t>
      </w:r>
      <w:r>
        <w:rPr>
          <w:spacing w:val="18"/>
        </w:rPr>
        <w:t xml:space="preserve"> </w:t>
      </w:r>
      <w:r>
        <w:t>years</w:t>
      </w:r>
      <w:r>
        <w:rPr>
          <w:spacing w:val="18"/>
        </w:rPr>
        <w:t xml:space="preserve"> </w:t>
      </w:r>
      <w:r>
        <w:t>we have</w:t>
      </w:r>
      <w:r>
        <w:rPr>
          <w:spacing w:val="26"/>
        </w:rPr>
        <w:t xml:space="preserve"> </w:t>
      </w:r>
      <w:r>
        <w:t>seen</w:t>
      </w:r>
      <w:r>
        <w:rPr>
          <w:spacing w:val="26"/>
        </w:rPr>
        <w:t xml:space="preserve"> </w:t>
      </w:r>
      <w:r>
        <w:t>the</w:t>
      </w:r>
      <w:r>
        <w:rPr>
          <w:spacing w:val="26"/>
        </w:rPr>
        <w:t xml:space="preserve"> </w:t>
      </w:r>
      <w:r>
        <w:t>INTERNET</w:t>
      </w:r>
      <w:r>
        <w:rPr>
          <w:spacing w:val="26"/>
        </w:rPr>
        <w:t xml:space="preserve"> </w:t>
      </w:r>
      <w:r>
        <w:t>and</w:t>
      </w:r>
      <w:r>
        <w:rPr>
          <w:spacing w:val="26"/>
        </w:rPr>
        <w:t xml:space="preserve"> </w:t>
      </w:r>
      <w:r>
        <w:rPr>
          <w:spacing w:val="-2"/>
        </w:rPr>
        <w:t>m</w:t>
      </w:r>
      <w:r>
        <w:rPr>
          <w:spacing w:val="1"/>
        </w:rPr>
        <w:t>o</w:t>
      </w:r>
      <w:r>
        <w:t>bile</w:t>
      </w:r>
      <w:r>
        <w:rPr>
          <w:spacing w:val="26"/>
        </w:rPr>
        <w:t xml:space="preserve"> </w:t>
      </w:r>
      <w:r>
        <w:t>com</w:t>
      </w:r>
      <w:r>
        <w:rPr>
          <w:spacing w:val="-2"/>
        </w:rPr>
        <w:t>m</w:t>
      </w:r>
      <w:r>
        <w:t>unications</w:t>
      </w:r>
      <w:r>
        <w:rPr>
          <w:spacing w:val="26"/>
        </w:rPr>
        <w:t xml:space="preserve"> </w:t>
      </w:r>
      <w:r>
        <w:t>lead</w:t>
      </w:r>
      <w:r>
        <w:rPr>
          <w:spacing w:val="26"/>
        </w:rPr>
        <w:t xml:space="preserve"> </w:t>
      </w:r>
      <w:r>
        <w:t>the</w:t>
      </w:r>
      <w:r>
        <w:rPr>
          <w:spacing w:val="26"/>
        </w:rPr>
        <w:t xml:space="preserve"> </w:t>
      </w:r>
      <w:r>
        <w:t>char</w:t>
      </w:r>
      <w:r>
        <w:rPr>
          <w:spacing w:val="-1"/>
        </w:rPr>
        <w:t>g</w:t>
      </w:r>
      <w:r>
        <w:t xml:space="preserve">e. </w:t>
      </w:r>
      <w:r>
        <w:rPr>
          <w:spacing w:val="52"/>
        </w:rPr>
        <w:t xml:space="preserve"> </w:t>
      </w:r>
      <w:r>
        <w:t>Only</w:t>
      </w:r>
      <w:r>
        <w:rPr>
          <w:spacing w:val="25"/>
        </w:rPr>
        <w:t xml:space="preserve"> </w:t>
      </w:r>
      <w:r>
        <w:t>n</w:t>
      </w:r>
      <w:r>
        <w:rPr>
          <w:spacing w:val="-1"/>
        </w:rPr>
        <w:t>o</w:t>
      </w:r>
      <w:r>
        <w:t>w</w:t>
      </w:r>
      <w:r>
        <w:rPr>
          <w:spacing w:val="26"/>
        </w:rPr>
        <w:t xml:space="preserve"> </w:t>
      </w:r>
      <w:r>
        <w:t>are hydro</w:t>
      </w:r>
      <w:r>
        <w:rPr>
          <w:spacing w:val="-2"/>
        </w:rPr>
        <w:t>m</w:t>
      </w:r>
      <w:r>
        <w:t>etric</w:t>
      </w:r>
      <w:r>
        <w:rPr>
          <w:spacing w:val="18"/>
        </w:rPr>
        <w:t xml:space="preserve"> </w:t>
      </w:r>
      <w:r>
        <w:t>syste</w:t>
      </w:r>
      <w:r>
        <w:rPr>
          <w:spacing w:val="-2"/>
        </w:rPr>
        <w:t>m</w:t>
      </w:r>
      <w:r>
        <w:t>s</w:t>
      </w:r>
      <w:r>
        <w:rPr>
          <w:spacing w:val="18"/>
        </w:rPr>
        <w:t xml:space="preserve"> </w:t>
      </w:r>
      <w:r>
        <w:t>beginning</w:t>
      </w:r>
      <w:r>
        <w:rPr>
          <w:spacing w:val="18"/>
        </w:rPr>
        <w:t xml:space="preserve"> </w:t>
      </w:r>
      <w:r>
        <w:t>to</w:t>
      </w:r>
      <w:r>
        <w:rPr>
          <w:spacing w:val="18"/>
        </w:rPr>
        <w:t xml:space="preserve"> </w:t>
      </w:r>
      <w:r>
        <w:t>benefit</w:t>
      </w:r>
      <w:r>
        <w:rPr>
          <w:spacing w:val="18"/>
        </w:rPr>
        <w:t xml:space="preserve"> </w:t>
      </w:r>
      <w:r>
        <w:t>from</w:t>
      </w:r>
      <w:r>
        <w:rPr>
          <w:spacing w:val="16"/>
        </w:rPr>
        <w:t xml:space="preserve"> </w:t>
      </w:r>
      <w:r>
        <w:t>the</w:t>
      </w:r>
      <w:r>
        <w:rPr>
          <w:spacing w:val="18"/>
        </w:rPr>
        <w:t xml:space="preserve"> </w:t>
      </w:r>
      <w:r>
        <w:t>new</w:t>
      </w:r>
      <w:r>
        <w:rPr>
          <w:spacing w:val="18"/>
        </w:rPr>
        <w:t xml:space="preserve"> </w:t>
      </w:r>
      <w:r>
        <w:t>technologies</w:t>
      </w:r>
      <w:r>
        <w:rPr>
          <w:spacing w:val="18"/>
        </w:rPr>
        <w:t xml:space="preserve"> </w:t>
      </w:r>
      <w:r>
        <w:t>in</w:t>
      </w:r>
      <w:r>
        <w:rPr>
          <w:spacing w:val="18"/>
        </w:rPr>
        <w:t xml:space="preserve"> </w:t>
      </w:r>
      <w:r>
        <w:t>communication. It is quite probable that over the next 5 to 10 y</w:t>
      </w:r>
      <w:r>
        <w:rPr>
          <w:spacing w:val="1"/>
        </w:rPr>
        <w:t>e</w:t>
      </w:r>
      <w:r>
        <w:t>ars the advance</w:t>
      </w:r>
      <w:r>
        <w:rPr>
          <w:spacing w:val="-2"/>
        </w:rPr>
        <w:t>m</w:t>
      </w:r>
      <w:r>
        <w:t>ents in telecommunications will gr</w:t>
      </w:r>
      <w:r>
        <w:rPr>
          <w:spacing w:val="-1"/>
        </w:rPr>
        <w:t>a</w:t>
      </w:r>
      <w:r>
        <w:t>dually</w:t>
      </w:r>
      <w:r>
        <w:rPr>
          <w:spacing w:val="1"/>
        </w:rPr>
        <w:t xml:space="preserve"> </w:t>
      </w:r>
      <w:r>
        <w:rPr>
          <w:spacing w:val="-2"/>
        </w:rPr>
        <w:t>m</w:t>
      </w:r>
      <w:r>
        <w:t>ake</w:t>
      </w:r>
      <w:r>
        <w:rPr>
          <w:spacing w:val="1"/>
        </w:rPr>
        <w:t xml:space="preserve"> </w:t>
      </w:r>
      <w:r>
        <w:t>their</w:t>
      </w:r>
      <w:r>
        <w:rPr>
          <w:spacing w:val="1"/>
        </w:rPr>
        <w:t xml:space="preserve"> </w:t>
      </w:r>
      <w:r>
        <w:t>way</w:t>
      </w:r>
      <w:r>
        <w:rPr>
          <w:spacing w:val="1"/>
        </w:rPr>
        <w:t xml:space="preserve"> </w:t>
      </w:r>
      <w:r>
        <w:t>to</w:t>
      </w:r>
      <w:r>
        <w:rPr>
          <w:spacing w:val="1"/>
        </w:rPr>
        <w:t xml:space="preserve"> </w:t>
      </w:r>
      <w:r>
        <w:t xml:space="preserve">field of </w:t>
      </w:r>
      <w:r>
        <w:rPr>
          <w:spacing w:val="-2"/>
        </w:rPr>
        <w:t>m</w:t>
      </w:r>
      <w:r>
        <w:t>eteorological and hydro</w:t>
      </w:r>
      <w:r>
        <w:rPr>
          <w:spacing w:val="-2"/>
        </w:rPr>
        <w:t>m</w:t>
      </w:r>
      <w:r>
        <w:t>etric data relay.</w:t>
      </w:r>
    </w:p>
    <w:p w:rsidR="0015294F" w:rsidRDefault="0015294F" w:rsidP="0015294F">
      <w:r>
        <w:t>There</w:t>
      </w:r>
      <w:r>
        <w:rPr>
          <w:spacing w:val="1"/>
        </w:rPr>
        <w:t xml:space="preserve"> </w:t>
      </w:r>
      <w:r>
        <w:t>are</w:t>
      </w:r>
      <w:r>
        <w:rPr>
          <w:spacing w:val="1"/>
        </w:rPr>
        <w:t xml:space="preserve"> </w:t>
      </w:r>
      <w:r>
        <w:t>two</w:t>
      </w:r>
      <w:r>
        <w:rPr>
          <w:spacing w:val="1"/>
        </w:rPr>
        <w:t xml:space="preserve"> </w:t>
      </w:r>
      <w:r>
        <w:t>general</w:t>
      </w:r>
      <w:r>
        <w:rPr>
          <w:spacing w:val="1"/>
        </w:rPr>
        <w:t xml:space="preserve"> </w:t>
      </w:r>
      <w:r>
        <w:rPr>
          <w:spacing w:val="-2"/>
        </w:rPr>
        <w:t>m</w:t>
      </w:r>
      <w:r>
        <w:t>ethods</w:t>
      </w:r>
      <w:r>
        <w:rPr>
          <w:spacing w:val="1"/>
        </w:rPr>
        <w:t xml:space="preserve"> </w:t>
      </w:r>
      <w:r>
        <w:t>of</w:t>
      </w:r>
      <w:r>
        <w:rPr>
          <w:spacing w:val="1"/>
        </w:rPr>
        <w:t xml:space="preserve"> </w:t>
      </w:r>
      <w:r>
        <w:t>relaying data</w:t>
      </w:r>
      <w:r>
        <w:rPr>
          <w:spacing w:val="1"/>
        </w:rPr>
        <w:t xml:space="preserve"> </w:t>
      </w:r>
      <w:r>
        <w:t>in</w:t>
      </w:r>
      <w:r>
        <w:rPr>
          <w:spacing w:val="1"/>
        </w:rPr>
        <w:t xml:space="preserve"> </w:t>
      </w:r>
      <w:r>
        <w:t>real-ti</w:t>
      </w:r>
      <w:r>
        <w:rPr>
          <w:spacing w:val="-2"/>
        </w:rPr>
        <w:t>m</w:t>
      </w:r>
      <w:r>
        <w:t>e</w:t>
      </w:r>
      <w:r>
        <w:rPr>
          <w:spacing w:val="1"/>
        </w:rPr>
        <w:t xml:space="preserve"> </w:t>
      </w:r>
      <w:r>
        <w:t xml:space="preserve">today. </w:t>
      </w:r>
      <w:r>
        <w:rPr>
          <w:spacing w:val="55"/>
        </w:rPr>
        <w:t xml:space="preserve"> </w:t>
      </w:r>
      <w:r>
        <w:t>One</w:t>
      </w:r>
      <w:r>
        <w:rPr>
          <w:spacing w:val="1"/>
        </w:rPr>
        <w:t xml:space="preserve"> </w:t>
      </w:r>
      <w:r>
        <w:rPr>
          <w:spacing w:val="-2"/>
        </w:rPr>
        <w:t>m</w:t>
      </w:r>
      <w:r>
        <w:t>ethod</w:t>
      </w:r>
      <w:r>
        <w:rPr>
          <w:spacing w:val="1"/>
        </w:rPr>
        <w:t xml:space="preserve"> </w:t>
      </w:r>
      <w:r>
        <w:t>is ter</w:t>
      </w:r>
      <w:r>
        <w:rPr>
          <w:spacing w:val="-1"/>
        </w:rPr>
        <w:t>r</w:t>
      </w:r>
      <w:r>
        <w:t>estri</w:t>
      </w:r>
      <w:r>
        <w:rPr>
          <w:spacing w:val="-1"/>
        </w:rPr>
        <w:t>a</w:t>
      </w:r>
      <w:r>
        <w:t>l-b</w:t>
      </w:r>
      <w:r>
        <w:rPr>
          <w:spacing w:val="-1"/>
        </w:rPr>
        <w:t>a</w:t>
      </w:r>
      <w:r>
        <w:t>sed</w:t>
      </w:r>
      <w:r>
        <w:rPr>
          <w:spacing w:val="16"/>
        </w:rPr>
        <w:t xml:space="preserve"> </w:t>
      </w:r>
      <w:r>
        <w:t>data</w:t>
      </w:r>
      <w:r>
        <w:rPr>
          <w:spacing w:val="16"/>
        </w:rPr>
        <w:t xml:space="preserve"> </w:t>
      </w:r>
      <w:r>
        <w:rPr>
          <w:spacing w:val="-1"/>
        </w:rPr>
        <w:t>r</w:t>
      </w:r>
      <w:r>
        <w:t>elay</w:t>
      </w:r>
      <w:r>
        <w:rPr>
          <w:spacing w:val="16"/>
        </w:rPr>
        <w:t xml:space="preserve"> </w:t>
      </w:r>
      <w:r>
        <w:t>solution</w:t>
      </w:r>
      <w:r>
        <w:rPr>
          <w:spacing w:val="-1"/>
        </w:rPr>
        <w:t>s</w:t>
      </w:r>
      <w:r>
        <w:t>,</w:t>
      </w:r>
      <w:r>
        <w:rPr>
          <w:spacing w:val="16"/>
        </w:rPr>
        <w:t xml:space="preserve"> </w:t>
      </w:r>
      <w:r>
        <w:t>while</w:t>
      </w:r>
      <w:r>
        <w:rPr>
          <w:spacing w:val="16"/>
        </w:rPr>
        <w:t xml:space="preserve"> </w:t>
      </w:r>
      <w:r>
        <w:t>the</w:t>
      </w:r>
      <w:r>
        <w:rPr>
          <w:spacing w:val="16"/>
        </w:rPr>
        <w:t xml:space="preserve"> </w:t>
      </w:r>
      <w:r>
        <w:t>other</w:t>
      </w:r>
      <w:r>
        <w:rPr>
          <w:spacing w:val="16"/>
        </w:rPr>
        <w:t xml:space="preserve"> </w:t>
      </w:r>
      <w:r>
        <w:t>is</w:t>
      </w:r>
      <w:r>
        <w:rPr>
          <w:spacing w:val="16"/>
        </w:rPr>
        <w:t xml:space="preserve"> </w:t>
      </w:r>
      <w:r>
        <w:t>sat</w:t>
      </w:r>
      <w:r>
        <w:rPr>
          <w:spacing w:val="-1"/>
        </w:rPr>
        <w:t>e</w:t>
      </w:r>
      <w:r>
        <w:t>llite-</w:t>
      </w:r>
      <w:r>
        <w:rPr>
          <w:spacing w:val="-1"/>
        </w:rPr>
        <w:t>b</w:t>
      </w:r>
      <w:r>
        <w:t>ased</w:t>
      </w:r>
      <w:r w:rsidR="0041377A">
        <w:t xml:space="preserve"> (See Figure 1 below for details)</w:t>
      </w:r>
      <w:r>
        <w:t xml:space="preserve">. </w:t>
      </w:r>
      <w:r>
        <w:rPr>
          <w:spacing w:val="31"/>
        </w:rPr>
        <w:t xml:space="preserve"> </w:t>
      </w:r>
      <w:r>
        <w:t>Each</w:t>
      </w:r>
      <w:r>
        <w:rPr>
          <w:spacing w:val="16"/>
        </w:rPr>
        <w:t xml:space="preserve"> </w:t>
      </w:r>
      <w:r>
        <w:t>system</w:t>
      </w:r>
      <w:r>
        <w:rPr>
          <w:spacing w:val="13"/>
        </w:rPr>
        <w:t xml:space="preserve"> </w:t>
      </w:r>
      <w:r>
        <w:t>has relative</w:t>
      </w:r>
      <w:r>
        <w:rPr>
          <w:spacing w:val="1"/>
        </w:rPr>
        <w:t xml:space="preserve"> </w:t>
      </w:r>
      <w:r>
        <w:t>ad</w:t>
      </w:r>
      <w:r>
        <w:rPr>
          <w:spacing w:val="-1"/>
        </w:rPr>
        <w:t>v</w:t>
      </w:r>
      <w:r>
        <w:t>antages and</w:t>
      </w:r>
      <w:r>
        <w:rPr>
          <w:spacing w:val="1"/>
        </w:rPr>
        <w:t xml:space="preserve"> </w:t>
      </w:r>
      <w:r>
        <w:t>disadva</w:t>
      </w:r>
      <w:r>
        <w:rPr>
          <w:spacing w:val="-1"/>
        </w:rPr>
        <w:t>n</w:t>
      </w:r>
      <w:r>
        <w:t>ta</w:t>
      </w:r>
      <w:r>
        <w:rPr>
          <w:spacing w:val="-1"/>
        </w:rPr>
        <w:t>g</w:t>
      </w:r>
      <w:r>
        <w:t xml:space="preserve">es. </w:t>
      </w:r>
      <w:r>
        <w:rPr>
          <w:spacing w:val="2"/>
        </w:rPr>
        <w:t xml:space="preserve"> </w:t>
      </w:r>
      <w:r>
        <w:t>Terre</w:t>
      </w:r>
      <w:r>
        <w:rPr>
          <w:spacing w:val="-1"/>
        </w:rPr>
        <w:t>s</w:t>
      </w:r>
      <w:r>
        <w:t>trial-ba</w:t>
      </w:r>
      <w:r>
        <w:rPr>
          <w:spacing w:val="-1"/>
        </w:rPr>
        <w:t>s</w:t>
      </w:r>
      <w:r>
        <w:t>ed</w:t>
      </w:r>
      <w:r>
        <w:rPr>
          <w:spacing w:val="1"/>
        </w:rPr>
        <w:t xml:space="preserve"> </w:t>
      </w:r>
      <w:r>
        <w:t>sy</w:t>
      </w:r>
      <w:r>
        <w:rPr>
          <w:spacing w:val="-1"/>
        </w:rPr>
        <w:t>s</w:t>
      </w:r>
      <w:r>
        <w:t>te</w:t>
      </w:r>
      <w:r>
        <w:rPr>
          <w:spacing w:val="-2"/>
        </w:rPr>
        <w:t>m</w:t>
      </w:r>
      <w:r>
        <w:t>s</w:t>
      </w:r>
      <w:r>
        <w:rPr>
          <w:spacing w:val="1"/>
        </w:rPr>
        <w:t xml:space="preserve"> </w:t>
      </w:r>
      <w:r>
        <w:t>are</w:t>
      </w:r>
      <w:r>
        <w:rPr>
          <w:spacing w:val="1"/>
        </w:rPr>
        <w:t xml:space="preserve"> </w:t>
      </w:r>
      <w:r>
        <w:t>a</w:t>
      </w:r>
      <w:r>
        <w:rPr>
          <w:spacing w:val="1"/>
        </w:rPr>
        <w:t xml:space="preserve"> </w:t>
      </w:r>
      <w:r>
        <w:rPr>
          <w:spacing w:val="-1"/>
        </w:rPr>
        <w:t>bi</w:t>
      </w:r>
      <w:r>
        <w:t>t</w:t>
      </w:r>
      <w:r>
        <w:rPr>
          <w:spacing w:val="1"/>
        </w:rPr>
        <w:t xml:space="preserve"> </w:t>
      </w:r>
      <w:r>
        <w:rPr>
          <w:spacing w:val="-2"/>
        </w:rPr>
        <w:t>m</w:t>
      </w:r>
      <w:r>
        <w:t>ore</w:t>
      </w:r>
      <w:r>
        <w:rPr>
          <w:spacing w:val="1"/>
        </w:rPr>
        <w:t xml:space="preserve"> </w:t>
      </w:r>
      <w:r>
        <w:t>common, while</w:t>
      </w:r>
      <w:r>
        <w:rPr>
          <w:spacing w:val="44"/>
        </w:rPr>
        <w:t xml:space="preserve"> </w:t>
      </w:r>
      <w:r>
        <w:t>satellite-based</w:t>
      </w:r>
      <w:r>
        <w:rPr>
          <w:spacing w:val="44"/>
        </w:rPr>
        <w:t xml:space="preserve"> </w:t>
      </w:r>
      <w:r>
        <w:t>syste</w:t>
      </w:r>
      <w:r>
        <w:rPr>
          <w:spacing w:val="-2"/>
        </w:rPr>
        <w:t>m</w:t>
      </w:r>
      <w:r>
        <w:t>s</w:t>
      </w:r>
      <w:r>
        <w:rPr>
          <w:spacing w:val="44"/>
        </w:rPr>
        <w:t xml:space="preserve"> </w:t>
      </w:r>
      <w:r>
        <w:t>have</w:t>
      </w:r>
      <w:r>
        <w:rPr>
          <w:spacing w:val="44"/>
        </w:rPr>
        <w:t xml:space="preserve"> </w:t>
      </w:r>
      <w:r>
        <w:t>shown</w:t>
      </w:r>
      <w:r>
        <w:rPr>
          <w:spacing w:val="44"/>
        </w:rPr>
        <w:t xml:space="preserve"> </w:t>
      </w:r>
      <w:r>
        <w:t>con</w:t>
      </w:r>
      <w:r>
        <w:rPr>
          <w:spacing w:val="-1"/>
        </w:rPr>
        <w:t>s</w:t>
      </w:r>
      <w:r>
        <w:t>iderable</w:t>
      </w:r>
      <w:r>
        <w:rPr>
          <w:spacing w:val="44"/>
        </w:rPr>
        <w:t xml:space="preserve"> </w:t>
      </w:r>
      <w:r>
        <w:t>growth</w:t>
      </w:r>
      <w:r>
        <w:rPr>
          <w:spacing w:val="44"/>
        </w:rPr>
        <w:t xml:space="preserve"> </w:t>
      </w:r>
      <w:r>
        <w:t>over</w:t>
      </w:r>
      <w:r>
        <w:rPr>
          <w:spacing w:val="44"/>
        </w:rPr>
        <w:t xml:space="preserve"> </w:t>
      </w:r>
      <w:r>
        <w:t>the</w:t>
      </w:r>
      <w:r>
        <w:rPr>
          <w:spacing w:val="44"/>
        </w:rPr>
        <w:t xml:space="preserve"> </w:t>
      </w:r>
      <w:r>
        <w:t>last</w:t>
      </w:r>
      <w:r>
        <w:rPr>
          <w:spacing w:val="44"/>
        </w:rPr>
        <w:t xml:space="preserve"> </w:t>
      </w:r>
      <w:r>
        <w:t>20</w:t>
      </w:r>
      <w:r>
        <w:rPr>
          <w:spacing w:val="44"/>
        </w:rPr>
        <w:t xml:space="preserve"> </w:t>
      </w:r>
      <w:r>
        <w:t>years. The</w:t>
      </w:r>
      <w:r>
        <w:rPr>
          <w:spacing w:val="1"/>
        </w:rPr>
        <w:t xml:space="preserve"> </w:t>
      </w:r>
      <w:r>
        <w:t>pri</w:t>
      </w:r>
      <w:r>
        <w:rPr>
          <w:spacing w:val="-2"/>
        </w:rPr>
        <w:t>m</w:t>
      </w:r>
      <w:r>
        <w:t>ary</w:t>
      </w:r>
      <w:r>
        <w:rPr>
          <w:spacing w:val="1"/>
        </w:rPr>
        <w:t xml:space="preserve"> </w:t>
      </w:r>
      <w:r>
        <w:t>reason</w:t>
      </w:r>
      <w:r>
        <w:rPr>
          <w:spacing w:val="1"/>
        </w:rPr>
        <w:t xml:space="preserve"> </w:t>
      </w:r>
      <w:r>
        <w:t>satellite</w:t>
      </w:r>
      <w:r>
        <w:rPr>
          <w:spacing w:val="1"/>
        </w:rPr>
        <w:t xml:space="preserve"> </w:t>
      </w:r>
      <w:r>
        <w:t>communications has</w:t>
      </w:r>
      <w:r>
        <w:rPr>
          <w:spacing w:val="1"/>
        </w:rPr>
        <w:t xml:space="preserve"> </w:t>
      </w:r>
      <w:r>
        <w:t>grown</w:t>
      </w:r>
      <w:r>
        <w:rPr>
          <w:spacing w:val="1"/>
        </w:rPr>
        <w:t xml:space="preserve"> </w:t>
      </w:r>
      <w:r>
        <w:t>so</w:t>
      </w:r>
      <w:r>
        <w:rPr>
          <w:spacing w:val="1"/>
        </w:rPr>
        <w:t xml:space="preserve"> </w:t>
      </w:r>
      <w:r>
        <w:rPr>
          <w:spacing w:val="-2"/>
        </w:rPr>
        <w:t>m</w:t>
      </w:r>
      <w:r>
        <w:t>uch</w:t>
      </w:r>
      <w:r>
        <w:rPr>
          <w:spacing w:val="1"/>
        </w:rPr>
        <w:t xml:space="preserve"> </w:t>
      </w:r>
      <w:r>
        <w:t>is</w:t>
      </w:r>
      <w:r>
        <w:rPr>
          <w:spacing w:val="1"/>
        </w:rPr>
        <w:t xml:space="preserve"> </w:t>
      </w:r>
      <w:r>
        <w:t>because</w:t>
      </w:r>
      <w:r>
        <w:rPr>
          <w:spacing w:val="1"/>
        </w:rPr>
        <w:t xml:space="preserve"> </w:t>
      </w:r>
      <w:r w:rsidR="005A1082">
        <w:t>satellite</w:t>
      </w:r>
      <w:r>
        <w:t xml:space="preserve"> based</w:t>
      </w:r>
      <w:r>
        <w:rPr>
          <w:spacing w:val="2"/>
        </w:rPr>
        <w:t xml:space="preserve"> </w:t>
      </w:r>
      <w:r>
        <w:t>data</w:t>
      </w:r>
      <w:r>
        <w:rPr>
          <w:spacing w:val="2"/>
        </w:rPr>
        <w:t xml:space="preserve"> </w:t>
      </w:r>
      <w:r>
        <w:t>relay</w:t>
      </w:r>
      <w:r>
        <w:rPr>
          <w:spacing w:val="2"/>
        </w:rPr>
        <w:t xml:space="preserve"> </w:t>
      </w:r>
      <w:r>
        <w:t>systems</w:t>
      </w:r>
      <w:r>
        <w:rPr>
          <w:spacing w:val="2"/>
        </w:rPr>
        <w:t xml:space="preserve"> </w:t>
      </w:r>
      <w:r>
        <w:t>provide</w:t>
      </w:r>
      <w:r>
        <w:rPr>
          <w:spacing w:val="2"/>
        </w:rPr>
        <w:t xml:space="preserve"> </w:t>
      </w:r>
      <w:r>
        <w:t>communicati</w:t>
      </w:r>
      <w:r>
        <w:rPr>
          <w:spacing w:val="-3"/>
        </w:rPr>
        <w:t>o</w:t>
      </w:r>
      <w:r>
        <w:t>ns</w:t>
      </w:r>
      <w:r>
        <w:rPr>
          <w:spacing w:val="2"/>
        </w:rPr>
        <w:t xml:space="preserve"> </w:t>
      </w:r>
      <w:r>
        <w:rPr>
          <w:spacing w:val="-1"/>
        </w:rPr>
        <w:t>f</w:t>
      </w:r>
      <w:r>
        <w:rPr>
          <w:spacing w:val="1"/>
        </w:rPr>
        <w:t>r</w:t>
      </w:r>
      <w:r>
        <w:t>om remote</w:t>
      </w:r>
      <w:r>
        <w:rPr>
          <w:spacing w:val="2"/>
        </w:rPr>
        <w:t xml:space="preserve"> </w:t>
      </w:r>
      <w:r>
        <w:t>re</w:t>
      </w:r>
      <w:r>
        <w:rPr>
          <w:spacing w:val="-1"/>
        </w:rPr>
        <w:t>g</w:t>
      </w:r>
      <w:r>
        <w:rPr>
          <w:spacing w:val="1"/>
        </w:rPr>
        <w:t>i</w:t>
      </w:r>
      <w:r>
        <w:t>ons</w:t>
      </w:r>
      <w:r>
        <w:rPr>
          <w:spacing w:val="2"/>
        </w:rPr>
        <w:t xml:space="preserve"> </w:t>
      </w:r>
      <w:r>
        <w:t>where</w:t>
      </w:r>
      <w:r>
        <w:rPr>
          <w:spacing w:val="2"/>
        </w:rPr>
        <w:t xml:space="preserve"> </w:t>
      </w:r>
      <w:r>
        <w:t>te</w:t>
      </w:r>
      <w:r>
        <w:rPr>
          <w:spacing w:val="-1"/>
        </w:rPr>
        <w:t>r</w:t>
      </w:r>
      <w:r>
        <w:rPr>
          <w:spacing w:val="1"/>
        </w:rPr>
        <w:t>r</w:t>
      </w:r>
      <w:r>
        <w:t>e</w:t>
      </w:r>
      <w:r>
        <w:rPr>
          <w:spacing w:val="-1"/>
        </w:rPr>
        <w:t>s</w:t>
      </w:r>
      <w:r w:rsidR="005A1082">
        <w:t>trial</w:t>
      </w:r>
      <w:r>
        <w:t xml:space="preserve"> based</w:t>
      </w:r>
      <w:r>
        <w:rPr>
          <w:spacing w:val="1"/>
        </w:rPr>
        <w:t xml:space="preserve"> </w:t>
      </w:r>
      <w:r>
        <w:t>system</w:t>
      </w:r>
      <w:r>
        <w:rPr>
          <w:spacing w:val="1"/>
        </w:rPr>
        <w:t xml:space="preserve"> </w:t>
      </w:r>
      <w:r>
        <w:t>are</w:t>
      </w:r>
      <w:r>
        <w:rPr>
          <w:spacing w:val="1"/>
        </w:rPr>
        <w:t xml:space="preserve"> </w:t>
      </w:r>
      <w:r>
        <w:t>either</w:t>
      </w:r>
      <w:r>
        <w:rPr>
          <w:spacing w:val="1"/>
        </w:rPr>
        <w:t xml:space="preserve"> </w:t>
      </w:r>
      <w:r>
        <w:t>not</w:t>
      </w:r>
      <w:r>
        <w:rPr>
          <w:spacing w:val="1"/>
        </w:rPr>
        <w:t xml:space="preserve"> </w:t>
      </w:r>
      <w:r>
        <w:t>availa</w:t>
      </w:r>
      <w:r>
        <w:rPr>
          <w:spacing w:val="-1"/>
        </w:rPr>
        <w:t>b</w:t>
      </w:r>
      <w:r>
        <w:rPr>
          <w:spacing w:val="1"/>
        </w:rPr>
        <w:t>l</w:t>
      </w:r>
      <w:r>
        <w:t>e</w:t>
      </w:r>
      <w:r>
        <w:rPr>
          <w:spacing w:val="1"/>
        </w:rPr>
        <w:t xml:space="preserve"> </w:t>
      </w:r>
      <w:r>
        <w:t>or</w:t>
      </w:r>
      <w:r>
        <w:rPr>
          <w:spacing w:val="1"/>
        </w:rPr>
        <w:t xml:space="preserve"> </w:t>
      </w:r>
      <w:r>
        <w:t>not</w:t>
      </w:r>
      <w:r>
        <w:rPr>
          <w:spacing w:val="1"/>
        </w:rPr>
        <w:t xml:space="preserve"> </w:t>
      </w:r>
      <w:r>
        <w:t>as feasible.</w:t>
      </w:r>
      <w:r>
        <w:rPr>
          <w:spacing w:val="1"/>
        </w:rPr>
        <w:t xml:space="preserve"> </w:t>
      </w:r>
      <w:r>
        <w:t>This</w:t>
      </w:r>
      <w:r>
        <w:rPr>
          <w:spacing w:val="1"/>
        </w:rPr>
        <w:t xml:space="preserve"> </w:t>
      </w:r>
      <w:r>
        <w:t>is</w:t>
      </w:r>
      <w:r>
        <w:rPr>
          <w:spacing w:val="1"/>
        </w:rPr>
        <w:t xml:space="preserve"> </w:t>
      </w:r>
      <w:r>
        <w:t>especially</w:t>
      </w:r>
      <w:r>
        <w:rPr>
          <w:spacing w:val="1"/>
        </w:rPr>
        <w:t xml:space="preserve"> </w:t>
      </w:r>
      <w:r>
        <w:t>the</w:t>
      </w:r>
      <w:r>
        <w:rPr>
          <w:spacing w:val="1"/>
        </w:rPr>
        <w:t xml:space="preserve"> </w:t>
      </w:r>
      <w:r>
        <w:t>ca</w:t>
      </w:r>
      <w:r>
        <w:rPr>
          <w:spacing w:val="-1"/>
        </w:rPr>
        <w:t>s</w:t>
      </w:r>
      <w:r>
        <w:t>e</w:t>
      </w:r>
      <w:r>
        <w:rPr>
          <w:spacing w:val="2"/>
        </w:rPr>
        <w:t xml:space="preserve"> </w:t>
      </w:r>
      <w:r>
        <w:t>in mountainous regions there the terrain obstructs many terrestrial-based solutions.</w:t>
      </w:r>
    </w:p>
    <w:p w:rsidR="0034560E" w:rsidRDefault="00952CD3" w:rsidP="0034560E">
      <w:pPr>
        <w:keepNext/>
      </w:pPr>
      <w:r>
        <w:rPr>
          <w:noProof/>
        </w:rPr>
        <w:drawing>
          <wp:inline distT="0" distB="0" distL="0" distR="0">
            <wp:extent cx="5486400" cy="3200400"/>
            <wp:effectExtent l="3810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C42D2D" w:rsidRDefault="0034560E" w:rsidP="0034560E">
      <w:pPr>
        <w:pStyle w:val="Caption"/>
      </w:pPr>
      <w:r>
        <w:t xml:space="preserve">Figure </w:t>
      </w:r>
      <w:fldSimple w:instr=" SEQ Figure \* ARABIC ">
        <w:r>
          <w:rPr>
            <w:noProof/>
          </w:rPr>
          <w:t>1</w:t>
        </w:r>
      </w:fldSimple>
      <w:r>
        <w:t xml:space="preserve"> Telemetry options and Technologies available for Hydro-meteorological application in India</w:t>
      </w:r>
    </w:p>
    <w:p w:rsidR="0041377A" w:rsidRDefault="0041377A">
      <w:r>
        <w:t>The detailed discussion on INSAT based, VSAT based and GSM based telemetry methods are available in HIS manual. In this document, a comparison</w:t>
      </w:r>
      <w:r w:rsidR="0034560E">
        <w:t xml:space="preserve"> (Table 1)</w:t>
      </w:r>
      <w:r>
        <w:t xml:space="preserve"> is provided for</w:t>
      </w:r>
      <w:r w:rsidR="004823A9">
        <w:t xml:space="preserve"> two satellite based methods;</w:t>
      </w:r>
      <w:r>
        <w:t xml:space="preserve"> VSAT and INSAT Radio base</w:t>
      </w:r>
      <w:r w:rsidR="004823A9">
        <w:t>d telemetry in order</w:t>
      </w:r>
      <w:r>
        <w:t xml:space="preserve"> to assist the implementing agencies in selection of appropriate communication media.</w:t>
      </w:r>
    </w:p>
    <w:p w:rsidR="0034560E" w:rsidRDefault="0034560E" w:rsidP="0034560E">
      <w:pPr>
        <w:pStyle w:val="Caption"/>
        <w:keepNext/>
      </w:pPr>
      <w:r>
        <w:lastRenderedPageBreak/>
        <w:t xml:space="preserve">Table </w:t>
      </w:r>
      <w:fldSimple w:instr=" SEQ Table \* ARABIC ">
        <w:r>
          <w:rPr>
            <w:noProof/>
          </w:rPr>
          <w:t>1</w:t>
        </w:r>
      </w:fldSimple>
      <w:r>
        <w:t>: Comparison</w:t>
      </w:r>
      <w:r w:rsidR="005B0D59">
        <w:t>*</w:t>
      </w:r>
      <w:r>
        <w:t xml:space="preserve"> of VSAT and INSAT Radio based telemetry</w:t>
      </w:r>
    </w:p>
    <w:tbl>
      <w:tblPr>
        <w:tblStyle w:val="TableGrid"/>
        <w:tblW w:w="0" w:type="auto"/>
        <w:tblLook w:val="04A0"/>
      </w:tblPr>
      <w:tblGrid>
        <w:gridCol w:w="1635"/>
        <w:gridCol w:w="1689"/>
        <w:gridCol w:w="1546"/>
        <w:gridCol w:w="4706"/>
      </w:tblGrid>
      <w:tr w:rsidR="0034560E" w:rsidTr="0034560E">
        <w:tc>
          <w:tcPr>
            <w:tcW w:w="1635" w:type="dxa"/>
          </w:tcPr>
          <w:p w:rsidR="004823A9" w:rsidRDefault="004823A9">
            <w:r>
              <w:t>Feature</w:t>
            </w:r>
          </w:p>
        </w:tc>
        <w:tc>
          <w:tcPr>
            <w:tcW w:w="1689" w:type="dxa"/>
          </w:tcPr>
          <w:p w:rsidR="004823A9" w:rsidRDefault="004823A9">
            <w:r>
              <w:t xml:space="preserve">INSAT Radio </w:t>
            </w:r>
          </w:p>
        </w:tc>
        <w:tc>
          <w:tcPr>
            <w:tcW w:w="1546" w:type="dxa"/>
          </w:tcPr>
          <w:p w:rsidR="004823A9" w:rsidRDefault="004823A9">
            <w:r>
              <w:t>VSAT</w:t>
            </w:r>
          </w:p>
        </w:tc>
        <w:tc>
          <w:tcPr>
            <w:tcW w:w="4706" w:type="dxa"/>
          </w:tcPr>
          <w:p w:rsidR="004823A9" w:rsidRDefault="004823A9" w:rsidP="004823A9">
            <w:r>
              <w:t>Comment</w:t>
            </w:r>
          </w:p>
        </w:tc>
      </w:tr>
      <w:tr w:rsidR="004823A9" w:rsidTr="0034560E">
        <w:tc>
          <w:tcPr>
            <w:tcW w:w="1635" w:type="dxa"/>
          </w:tcPr>
          <w:p w:rsidR="004823A9" w:rsidRDefault="004823A9">
            <w:r>
              <w:t>Availability</w:t>
            </w:r>
          </w:p>
        </w:tc>
        <w:tc>
          <w:tcPr>
            <w:tcW w:w="1689" w:type="dxa"/>
          </w:tcPr>
          <w:p w:rsidR="004823A9" w:rsidRDefault="004823A9">
            <w:r>
              <w:t>Above 99%</w:t>
            </w:r>
          </w:p>
        </w:tc>
        <w:tc>
          <w:tcPr>
            <w:tcW w:w="1546" w:type="dxa"/>
          </w:tcPr>
          <w:p w:rsidR="004823A9" w:rsidRDefault="004823A9">
            <w:r>
              <w:t>Above 99%</w:t>
            </w:r>
          </w:p>
        </w:tc>
        <w:tc>
          <w:tcPr>
            <w:tcW w:w="4706" w:type="dxa"/>
          </w:tcPr>
          <w:p w:rsidR="004823A9" w:rsidRDefault="004823A9">
            <w:r>
              <w:t>The availability is very high for both technologies</w:t>
            </w:r>
          </w:p>
        </w:tc>
      </w:tr>
      <w:tr w:rsidR="003B0578" w:rsidTr="003B0578">
        <w:tc>
          <w:tcPr>
            <w:tcW w:w="1635" w:type="dxa"/>
          </w:tcPr>
          <w:p w:rsidR="003B0578" w:rsidRDefault="003B0578" w:rsidP="00BB2438">
            <w:r>
              <w:t>Transmission interval</w:t>
            </w:r>
          </w:p>
        </w:tc>
        <w:tc>
          <w:tcPr>
            <w:tcW w:w="1689" w:type="dxa"/>
          </w:tcPr>
          <w:p w:rsidR="003B0578" w:rsidRDefault="003B0578" w:rsidP="00BB2438">
            <w:r>
              <w:t>Fixed at one hour</w:t>
            </w:r>
          </w:p>
        </w:tc>
        <w:tc>
          <w:tcPr>
            <w:tcW w:w="1546" w:type="dxa"/>
            <w:shd w:val="clear" w:color="auto" w:fill="92D050"/>
          </w:tcPr>
          <w:p w:rsidR="003B0578" w:rsidRDefault="003B0578" w:rsidP="00BB2438">
            <w:r>
              <w:t>User selectable</w:t>
            </w:r>
          </w:p>
        </w:tc>
        <w:tc>
          <w:tcPr>
            <w:tcW w:w="4706" w:type="dxa"/>
          </w:tcPr>
          <w:p w:rsidR="003B0578" w:rsidRDefault="003B0578" w:rsidP="00BB2438">
            <w:r>
              <w:t>In VSAT, user can configure communication interval from as low as one second to even once per day</w:t>
            </w:r>
          </w:p>
        </w:tc>
      </w:tr>
      <w:tr w:rsidR="004823A9" w:rsidTr="003B0578">
        <w:tc>
          <w:tcPr>
            <w:tcW w:w="1635" w:type="dxa"/>
          </w:tcPr>
          <w:p w:rsidR="004823A9" w:rsidRDefault="004823A9">
            <w:r>
              <w:t>Communication Direction</w:t>
            </w:r>
          </w:p>
        </w:tc>
        <w:tc>
          <w:tcPr>
            <w:tcW w:w="1689" w:type="dxa"/>
          </w:tcPr>
          <w:p w:rsidR="004823A9" w:rsidRDefault="004823A9">
            <w:r>
              <w:t>One Way</w:t>
            </w:r>
          </w:p>
        </w:tc>
        <w:tc>
          <w:tcPr>
            <w:tcW w:w="1546" w:type="dxa"/>
            <w:shd w:val="clear" w:color="auto" w:fill="92D050"/>
          </w:tcPr>
          <w:p w:rsidR="004823A9" w:rsidRDefault="004823A9">
            <w:r>
              <w:t>Two Way</w:t>
            </w:r>
          </w:p>
        </w:tc>
        <w:tc>
          <w:tcPr>
            <w:tcW w:w="4706" w:type="dxa"/>
          </w:tcPr>
          <w:p w:rsidR="004823A9" w:rsidRDefault="004823A9"/>
        </w:tc>
      </w:tr>
      <w:tr w:rsidR="003B0578" w:rsidTr="003B0578">
        <w:tc>
          <w:tcPr>
            <w:tcW w:w="1635" w:type="dxa"/>
          </w:tcPr>
          <w:p w:rsidR="003B0578" w:rsidRDefault="003B0578" w:rsidP="00BB2438">
            <w:r>
              <w:t>Data push and Pull</w:t>
            </w:r>
          </w:p>
        </w:tc>
        <w:tc>
          <w:tcPr>
            <w:tcW w:w="1689" w:type="dxa"/>
          </w:tcPr>
          <w:p w:rsidR="003B0578" w:rsidRDefault="003B0578" w:rsidP="00BB2438">
            <w:r>
              <w:t>Push Only</w:t>
            </w:r>
          </w:p>
        </w:tc>
        <w:tc>
          <w:tcPr>
            <w:tcW w:w="1546" w:type="dxa"/>
            <w:shd w:val="clear" w:color="auto" w:fill="92D050"/>
          </w:tcPr>
          <w:p w:rsidR="003B0578" w:rsidRDefault="003B0578" w:rsidP="00BB2438">
            <w:r>
              <w:t>Both Push and Pull</w:t>
            </w:r>
          </w:p>
        </w:tc>
        <w:tc>
          <w:tcPr>
            <w:tcW w:w="4706" w:type="dxa"/>
          </w:tcPr>
          <w:p w:rsidR="003B0578" w:rsidRDefault="003B0578" w:rsidP="004B7EC6">
            <w:r>
              <w:t>The data transmi</w:t>
            </w:r>
            <w:r w:rsidR="004B7EC6">
              <w:t xml:space="preserve">ssion </w:t>
            </w:r>
            <w:r>
              <w:t xml:space="preserve">missed may be retrieved in case of VSAT only. </w:t>
            </w:r>
            <w:r w:rsidRPr="005B0D59">
              <w:rPr>
                <w:b/>
              </w:rPr>
              <w:t>See explanatory note 1</w:t>
            </w:r>
          </w:p>
        </w:tc>
      </w:tr>
      <w:tr w:rsidR="004823A9" w:rsidTr="003B0578">
        <w:tc>
          <w:tcPr>
            <w:tcW w:w="1635" w:type="dxa"/>
          </w:tcPr>
          <w:p w:rsidR="004823A9" w:rsidRDefault="004823A9">
            <w:r>
              <w:t>Initial cost at each remote Site</w:t>
            </w:r>
          </w:p>
        </w:tc>
        <w:tc>
          <w:tcPr>
            <w:tcW w:w="1689" w:type="dxa"/>
            <w:shd w:val="clear" w:color="auto" w:fill="92D050"/>
          </w:tcPr>
          <w:p w:rsidR="004823A9" w:rsidRDefault="004823A9">
            <w:r>
              <w:t>90,000</w:t>
            </w:r>
          </w:p>
        </w:tc>
        <w:tc>
          <w:tcPr>
            <w:tcW w:w="1546" w:type="dxa"/>
            <w:shd w:val="clear" w:color="auto" w:fill="auto"/>
          </w:tcPr>
          <w:p w:rsidR="004823A9" w:rsidRDefault="004823A9">
            <w:r>
              <w:t>1,20,000</w:t>
            </w:r>
          </w:p>
        </w:tc>
        <w:tc>
          <w:tcPr>
            <w:tcW w:w="4706" w:type="dxa"/>
          </w:tcPr>
          <w:p w:rsidR="004823A9" w:rsidRDefault="004823A9">
            <w:r>
              <w:t>The cost of all indoor and outdoor equipment</w:t>
            </w:r>
          </w:p>
        </w:tc>
      </w:tr>
      <w:tr w:rsidR="004823A9" w:rsidTr="003B0578">
        <w:tc>
          <w:tcPr>
            <w:tcW w:w="1635" w:type="dxa"/>
          </w:tcPr>
          <w:p w:rsidR="004823A9" w:rsidRDefault="004823A9" w:rsidP="004B7EC6">
            <w:r>
              <w:t>Initial cost for Data Rece</w:t>
            </w:r>
            <w:r w:rsidR="004B7EC6">
              <w:t>ption</w:t>
            </w:r>
            <w:r>
              <w:t xml:space="preserve"> Centre</w:t>
            </w:r>
          </w:p>
        </w:tc>
        <w:tc>
          <w:tcPr>
            <w:tcW w:w="1689" w:type="dxa"/>
          </w:tcPr>
          <w:p w:rsidR="004823A9" w:rsidRDefault="004823A9">
            <w:r>
              <w:t>1,00,00,000</w:t>
            </w:r>
          </w:p>
        </w:tc>
        <w:tc>
          <w:tcPr>
            <w:tcW w:w="1546" w:type="dxa"/>
            <w:shd w:val="clear" w:color="auto" w:fill="92D050"/>
          </w:tcPr>
          <w:p w:rsidR="004823A9" w:rsidRDefault="004823A9">
            <w:r>
              <w:t>1,20,000</w:t>
            </w:r>
          </w:p>
        </w:tc>
        <w:tc>
          <w:tcPr>
            <w:tcW w:w="4706" w:type="dxa"/>
          </w:tcPr>
          <w:p w:rsidR="004823A9" w:rsidRDefault="004823A9" w:rsidP="003B0578">
            <w:r>
              <w:t xml:space="preserve">No special Data Receive </w:t>
            </w:r>
            <w:r w:rsidR="003B0578">
              <w:t>centre</w:t>
            </w:r>
            <w:r>
              <w:t xml:space="preserve"> is required at user end</w:t>
            </w:r>
            <w:r w:rsidR="003B0578">
              <w:t xml:space="preserve"> in case of VSAT.</w:t>
            </w:r>
          </w:p>
        </w:tc>
      </w:tr>
      <w:tr w:rsidR="004B7EC6" w:rsidTr="00BB2438">
        <w:tc>
          <w:tcPr>
            <w:tcW w:w="1635" w:type="dxa"/>
          </w:tcPr>
          <w:p w:rsidR="004B7EC6" w:rsidRDefault="004B7EC6" w:rsidP="00BB2438">
            <w:r>
              <w:t>Cost of software</w:t>
            </w:r>
          </w:p>
        </w:tc>
        <w:tc>
          <w:tcPr>
            <w:tcW w:w="1689" w:type="dxa"/>
          </w:tcPr>
          <w:p w:rsidR="004B7EC6" w:rsidRDefault="004B7EC6" w:rsidP="00BB2438">
            <w:r>
              <w:t>High</w:t>
            </w:r>
            <w:r>
              <w:t xml:space="preserve"> (around 1 </w:t>
            </w:r>
            <w:proofErr w:type="spellStart"/>
            <w:r>
              <w:t>Crore</w:t>
            </w:r>
            <w:proofErr w:type="spellEnd"/>
            <w:r>
              <w:t>)</w:t>
            </w:r>
          </w:p>
        </w:tc>
        <w:tc>
          <w:tcPr>
            <w:tcW w:w="1546" w:type="dxa"/>
            <w:shd w:val="clear" w:color="auto" w:fill="92D050"/>
          </w:tcPr>
          <w:p w:rsidR="004B7EC6" w:rsidRDefault="004B7EC6" w:rsidP="00BB2438">
            <w:r>
              <w:t>Low</w:t>
            </w:r>
            <w:r>
              <w:t xml:space="preserve"> (below 30 </w:t>
            </w:r>
            <w:proofErr w:type="spellStart"/>
            <w:r>
              <w:t>Lakh</w:t>
            </w:r>
            <w:proofErr w:type="spellEnd"/>
            <w:r>
              <w:t>)</w:t>
            </w:r>
          </w:p>
        </w:tc>
        <w:tc>
          <w:tcPr>
            <w:tcW w:w="4706" w:type="dxa"/>
          </w:tcPr>
          <w:p w:rsidR="004B7EC6" w:rsidRDefault="004B7EC6" w:rsidP="00BB2438">
            <w:r>
              <w:t>Since VSAT provides data directly as shared folder or FTP, no special software is required to decode data whereas INSAT radio needs specialized software for decoding and reading data</w:t>
            </w:r>
          </w:p>
        </w:tc>
      </w:tr>
      <w:tr w:rsidR="004B7EC6" w:rsidTr="00BB2438">
        <w:tc>
          <w:tcPr>
            <w:tcW w:w="1635" w:type="dxa"/>
          </w:tcPr>
          <w:p w:rsidR="004B7EC6" w:rsidRDefault="004B7EC6" w:rsidP="00BB2438">
            <w:r>
              <w:t>Annual Operational cost per site</w:t>
            </w:r>
          </w:p>
        </w:tc>
        <w:tc>
          <w:tcPr>
            <w:tcW w:w="1689" w:type="dxa"/>
          </w:tcPr>
          <w:p w:rsidR="004B7EC6" w:rsidRDefault="004B7EC6" w:rsidP="00BB2438">
            <w:r>
              <w:t>4,000</w:t>
            </w:r>
          </w:p>
        </w:tc>
        <w:tc>
          <w:tcPr>
            <w:tcW w:w="1546" w:type="dxa"/>
            <w:shd w:val="clear" w:color="auto" w:fill="92D050"/>
          </w:tcPr>
          <w:p w:rsidR="004B7EC6" w:rsidRDefault="004B7EC6" w:rsidP="00BB2438">
            <w:r>
              <w:t>2,000</w:t>
            </w:r>
          </w:p>
        </w:tc>
        <w:tc>
          <w:tcPr>
            <w:tcW w:w="4706" w:type="dxa"/>
          </w:tcPr>
          <w:p w:rsidR="004B7EC6" w:rsidRDefault="004B7EC6" w:rsidP="00BB2438">
            <w:r>
              <w:t>INSAT needs WPC license cost and Royalty Charges</w:t>
            </w:r>
          </w:p>
        </w:tc>
      </w:tr>
      <w:tr w:rsidR="004B7EC6" w:rsidTr="003B0578">
        <w:tc>
          <w:tcPr>
            <w:tcW w:w="1635" w:type="dxa"/>
          </w:tcPr>
          <w:p w:rsidR="004B7EC6" w:rsidRDefault="004B7EC6">
            <w:r>
              <w:t>System cost for 100 Remote Stations with One Data Reception Centre</w:t>
            </w:r>
          </w:p>
        </w:tc>
        <w:tc>
          <w:tcPr>
            <w:tcW w:w="1689" w:type="dxa"/>
          </w:tcPr>
          <w:p w:rsidR="004B7EC6" w:rsidRDefault="004B7EC6" w:rsidP="004B7EC6">
            <w:r>
              <w:t>3,10,00,000</w:t>
            </w:r>
          </w:p>
        </w:tc>
        <w:tc>
          <w:tcPr>
            <w:tcW w:w="1546" w:type="dxa"/>
            <w:shd w:val="clear" w:color="auto" w:fill="92D050"/>
          </w:tcPr>
          <w:p w:rsidR="004B7EC6" w:rsidRDefault="004B7EC6" w:rsidP="004B7EC6">
            <w:r>
              <w:t>1,61,20,000</w:t>
            </w:r>
          </w:p>
        </w:tc>
        <w:tc>
          <w:tcPr>
            <w:tcW w:w="4706" w:type="dxa"/>
          </w:tcPr>
          <w:p w:rsidR="004B7EC6" w:rsidRDefault="004B7EC6">
            <w:r>
              <w:t>Including Infrastructure hardware and software for Data Reception Centre, and operation cost for five years</w:t>
            </w:r>
          </w:p>
        </w:tc>
      </w:tr>
      <w:tr w:rsidR="00834B97" w:rsidTr="003B0578">
        <w:tc>
          <w:tcPr>
            <w:tcW w:w="1635" w:type="dxa"/>
          </w:tcPr>
          <w:p w:rsidR="00834B97" w:rsidRDefault="00834B97">
            <w:r>
              <w:t>Satellite Bandwidth</w:t>
            </w:r>
          </w:p>
        </w:tc>
        <w:tc>
          <w:tcPr>
            <w:tcW w:w="1689" w:type="dxa"/>
          </w:tcPr>
          <w:p w:rsidR="00834B97" w:rsidRDefault="00834B97">
            <w:r>
              <w:t>Provided by ISRO or IMD</w:t>
            </w:r>
          </w:p>
        </w:tc>
        <w:tc>
          <w:tcPr>
            <w:tcW w:w="1546" w:type="dxa"/>
            <w:shd w:val="clear" w:color="auto" w:fill="92D050"/>
          </w:tcPr>
          <w:p w:rsidR="00834B97" w:rsidRDefault="00834B97">
            <w:r>
              <w:t>Provided by service provider</w:t>
            </w:r>
          </w:p>
        </w:tc>
        <w:tc>
          <w:tcPr>
            <w:tcW w:w="4706" w:type="dxa"/>
          </w:tcPr>
          <w:p w:rsidR="00834B97" w:rsidRDefault="00834B97">
            <w:r>
              <w:t>In VSAT, user does not require any bandwidth to be allocated on satellite, as service provider already has bandwidth allocated in bulk</w:t>
            </w:r>
          </w:p>
        </w:tc>
      </w:tr>
      <w:tr w:rsidR="004823A9" w:rsidTr="003B0578">
        <w:tc>
          <w:tcPr>
            <w:tcW w:w="1635" w:type="dxa"/>
          </w:tcPr>
          <w:p w:rsidR="004823A9" w:rsidRDefault="004823A9">
            <w:r>
              <w:t>WPC Permission</w:t>
            </w:r>
            <w:r w:rsidR="00834B97">
              <w:t xml:space="preserve"> and License</w:t>
            </w:r>
          </w:p>
        </w:tc>
        <w:tc>
          <w:tcPr>
            <w:tcW w:w="1689" w:type="dxa"/>
          </w:tcPr>
          <w:p w:rsidR="004823A9" w:rsidRDefault="004823A9">
            <w:r>
              <w:t>Required</w:t>
            </w:r>
          </w:p>
        </w:tc>
        <w:tc>
          <w:tcPr>
            <w:tcW w:w="1546" w:type="dxa"/>
            <w:shd w:val="clear" w:color="auto" w:fill="92D050"/>
          </w:tcPr>
          <w:p w:rsidR="004823A9" w:rsidRDefault="004823A9">
            <w:r>
              <w:t>Not Required</w:t>
            </w:r>
          </w:p>
        </w:tc>
        <w:tc>
          <w:tcPr>
            <w:tcW w:w="4706" w:type="dxa"/>
          </w:tcPr>
          <w:p w:rsidR="004823A9" w:rsidRDefault="004823A9">
            <w:r>
              <w:t>VSAT service provider takes care, no permission required at user end</w:t>
            </w:r>
            <w:r w:rsidR="004524EA">
              <w:t xml:space="preserve">. INSAT radio application needs NOCC, WPC license and permissions from </w:t>
            </w:r>
            <w:proofErr w:type="spellStart"/>
            <w:r w:rsidR="004524EA">
              <w:t>DoT</w:t>
            </w:r>
            <w:proofErr w:type="spellEnd"/>
            <w:r w:rsidR="004524EA">
              <w:t>.</w:t>
            </w:r>
          </w:p>
        </w:tc>
      </w:tr>
      <w:tr w:rsidR="00834B97" w:rsidTr="003B0578">
        <w:tc>
          <w:tcPr>
            <w:tcW w:w="1635" w:type="dxa"/>
          </w:tcPr>
          <w:p w:rsidR="00834B97" w:rsidRDefault="00834B97">
            <w:r>
              <w:t>Permission for additional station</w:t>
            </w:r>
          </w:p>
        </w:tc>
        <w:tc>
          <w:tcPr>
            <w:tcW w:w="1689" w:type="dxa"/>
          </w:tcPr>
          <w:p w:rsidR="00834B97" w:rsidRDefault="00834B97">
            <w:r>
              <w:t>Required every time new station is added or location is changed</w:t>
            </w:r>
          </w:p>
        </w:tc>
        <w:tc>
          <w:tcPr>
            <w:tcW w:w="1546" w:type="dxa"/>
            <w:shd w:val="clear" w:color="auto" w:fill="92D050"/>
          </w:tcPr>
          <w:p w:rsidR="00834B97" w:rsidRDefault="00834B97" w:rsidP="00834B97">
            <w:r>
              <w:t>Not required.</w:t>
            </w:r>
          </w:p>
        </w:tc>
        <w:tc>
          <w:tcPr>
            <w:tcW w:w="4706" w:type="dxa"/>
          </w:tcPr>
          <w:p w:rsidR="00834B97" w:rsidRDefault="00834B97" w:rsidP="00834B97">
            <w:r>
              <w:t>User can increase number of remote stations or change location of any existing station, just need to buy additional equipment for new remote site.</w:t>
            </w:r>
          </w:p>
        </w:tc>
      </w:tr>
      <w:tr w:rsidR="004823A9" w:rsidTr="003B0578">
        <w:tc>
          <w:tcPr>
            <w:tcW w:w="1635" w:type="dxa"/>
          </w:tcPr>
          <w:p w:rsidR="004823A9" w:rsidRDefault="001620F5">
            <w:r>
              <w:t>Power Requirement</w:t>
            </w:r>
          </w:p>
        </w:tc>
        <w:tc>
          <w:tcPr>
            <w:tcW w:w="1689" w:type="dxa"/>
            <w:shd w:val="clear" w:color="auto" w:fill="92D050"/>
          </w:tcPr>
          <w:p w:rsidR="004823A9" w:rsidRDefault="001620F5">
            <w:r>
              <w:t>Low</w:t>
            </w:r>
          </w:p>
        </w:tc>
        <w:tc>
          <w:tcPr>
            <w:tcW w:w="1546" w:type="dxa"/>
          </w:tcPr>
          <w:p w:rsidR="004823A9" w:rsidRDefault="001620F5">
            <w:r>
              <w:t>High</w:t>
            </w:r>
          </w:p>
        </w:tc>
        <w:tc>
          <w:tcPr>
            <w:tcW w:w="4706" w:type="dxa"/>
          </w:tcPr>
          <w:p w:rsidR="004823A9" w:rsidRDefault="001620F5">
            <w:r>
              <w:t>Typical INSAT system needs 40 W solar panels and 60 AH battery whereas VSAT needs 120 W panels and 300 AH battery</w:t>
            </w:r>
          </w:p>
        </w:tc>
      </w:tr>
      <w:tr w:rsidR="004823A9" w:rsidTr="003B0578">
        <w:tc>
          <w:tcPr>
            <w:tcW w:w="1635" w:type="dxa"/>
          </w:tcPr>
          <w:p w:rsidR="004823A9" w:rsidRDefault="001620F5">
            <w:r>
              <w:t>Space requirement</w:t>
            </w:r>
          </w:p>
        </w:tc>
        <w:tc>
          <w:tcPr>
            <w:tcW w:w="1689" w:type="dxa"/>
            <w:shd w:val="clear" w:color="auto" w:fill="92D050"/>
          </w:tcPr>
          <w:p w:rsidR="004823A9" w:rsidRDefault="001620F5">
            <w:r>
              <w:t>Low</w:t>
            </w:r>
          </w:p>
        </w:tc>
        <w:tc>
          <w:tcPr>
            <w:tcW w:w="1546" w:type="dxa"/>
          </w:tcPr>
          <w:p w:rsidR="004823A9" w:rsidRDefault="001620F5">
            <w:r>
              <w:t>High</w:t>
            </w:r>
          </w:p>
        </w:tc>
        <w:tc>
          <w:tcPr>
            <w:tcW w:w="4706" w:type="dxa"/>
          </w:tcPr>
          <w:p w:rsidR="004823A9" w:rsidRDefault="001620F5">
            <w:r>
              <w:t>INSAT Radio can be installed in same box and pole where other equipments like data-logger are installed whereas VSAT system requires space for battery and mounting antennae.</w:t>
            </w:r>
          </w:p>
        </w:tc>
      </w:tr>
      <w:tr w:rsidR="004823A9" w:rsidTr="003B0578">
        <w:tc>
          <w:tcPr>
            <w:tcW w:w="1635" w:type="dxa"/>
          </w:tcPr>
          <w:p w:rsidR="004823A9" w:rsidRDefault="001620F5">
            <w:r>
              <w:t xml:space="preserve">Suitability for </w:t>
            </w:r>
            <w:r>
              <w:lastRenderedPageBreak/>
              <w:t>SCADA system</w:t>
            </w:r>
          </w:p>
        </w:tc>
        <w:tc>
          <w:tcPr>
            <w:tcW w:w="1689" w:type="dxa"/>
          </w:tcPr>
          <w:p w:rsidR="004823A9" w:rsidRDefault="001620F5">
            <w:r>
              <w:lastRenderedPageBreak/>
              <w:t>Not suitable</w:t>
            </w:r>
          </w:p>
        </w:tc>
        <w:tc>
          <w:tcPr>
            <w:tcW w:w="1546" w:type="dxa"/>
            <w:shd w:val="clear" w:color="auto" w:fill="92D050"/>
          </w:tcPr>
          <w:p w:rsidR="004823A9" w:rsidRDefault="001620F5">
            <w:r>
              <w:t>Suitable</w:t>
            </w:r>
          </w:p>
        </w:tc>
        <w:tc>
          <w:tcPr>
            <w:tcW w:w="4706" w:type="dxa"/>
          </w:tcPr>
          <w:p w:rsidR="004823A9" w:rsidRDefault="001620F5">
            <w:r>
              <w:t xml:space="preserve">SCADA system require two way an frequent </w:t>
            </w:r>
            <w:r>
              <w:lastRenderedPageBreak/>
              <w:t xml:space="preserve">communication, whereas INSAT radio has only one way communication at fixed one hour </w:t>
            </w:r>
            <w:r w:rsidR="0034560E">
              <w:t>interval</w:t>
            </w:r>
            <w:r>
              <w:t xml:space="preserve"> </w:t>
            </w:r>
          </w:p>
        </w:tc>
      </w:tr>
      <w:tr w:rsidR="004823A9" w:rsidTr="003B0578">
        <w:tc>
          <w:tcPr>
            <w:tcW w:w="1635" w:type="dxa"/>
          </w:tcPr>
          <w:p w:rsidR="004823A9" w:rsidRDefault="00D93C10">
            <w:r>
              <w:lastRenderedPageBreak/>
              <w:t>Diagnostic for problems</w:t>
            </w:r>
          </w:p>
        </w:tc>
        <w:tc>
          <w:tcPr>
            <w:tcW w:w="1689" w:type="dxa"/>
          </w:tcPr>
          <w:p w:rsidR="004823A9" w:rsidRDefault="00D93C10">
            <w:r>
              <w:t>Difficult</w:t>
            </w:r>
          </w:p>
        </w:tc>
        <w:tc>
          <w:tcPr>
            <w:tcW w:w="1546" w:type="dxa"/>
            <w:shd w:val="clear" w:color="auto" w:fill="92D050"/>
          </w:tcPr>
          <w:p w:rsidR="004823A9" w:rsidRDefault="00D93C10">
            <w:r>
              <w:t>Easy</w:t>
            </w:r>
          </w:p>
        </w:tc>
        <w:tc>
          <w:tcPr>
            <w:tcW w:w="4706" w:type="dxa"/>
          </w:tcPr>
          <w:p w:rsidR="0034560E" w:rsidRPr="005B0D59" w:rsidRDefault="0034560E">
            <w:pPr>
              <w:rPr>
                <w:b/>
              </w:rPr>
            </w:pPr>
            <w:r w:rsidRPr="005B0D59">
              <w:rPr>
                <w:b/>
              </w:rPr>
              <w:t>See explanatory note 2</w:t>
            </w:r>
          </w:p>
          <w:p w:rsidR="004823A9" w:rsidRPr="005B0D59" w:rsidRDefault="004823A9">
            <w:pPr>
              <w:rPr>
                <w:b/>
              </w:rPr>
            </w:pPr>
          </w:p>
        </w:tc>
      </w:tr>
      <w:tr w:rsidR="004823A9" w:rsidTr="003B0578">
        <w:tc>
          <w:tcPr>
            <w:tcW w:w="1635" w:type="dxa"/>
          </w:tcPr>
          <w:p w:rsidR="004823A9" w:rsidRDefault="00962042">
            <w:r>
              <w:t>Knowhow of Technology</w:t>
            </w:r>
          </w:p>
        </w:tc>
        <w:tc>
          <w:tcPr>
            <w:tcW w:w="1689" w:type="dxa"/>
          </w:tcPr>
          <w:p w:rsidR="004823A9" w:rsidRDefault="00962042">
            <w:r>
              <w:t>Very Limited</w:t>
            </w:r>
          </w:p>
        </w:tc>
        <w:tc>
          <w:tcPr>
            <w:tcW w:w="1546" w:type="dxa"/>
            <w:shd w:val="clear" w:color="auto" w:fill="92D050"/>
          </w:tcPr>
          <w:p w:rsidR="004823A9" w:rsidRDefault="00962042">
            <w:r>
              <w:t>Wide applications</w:t>
            </w:r>
          </w:p>
        </w:tc>
        <w:tc>
          <w:tcPr>
            <w:tcW w:w="4706" w:type="dxa"/>
          </w:tcPr>
          <w:p w:rsidR="00962042" w:rsidRPr="005B0D59" w:rsidRDefault="00962042" w:rsidP="00962042">
            <w:pPr>
              <w:rPr>
                <w:b/>
              </w:rPr>
            </w:pPr>
            <w:r w:rsidRPr="005B0D59">
              <w:rPr>
                <w:b/>
              </w:rPr>
              <w:t>See explanatory note 3</w:t>
            </w:r>
          </w:p>
          <w:p w:rsidR="004823A9" w:rsidRPr="005B0D59" w:rsidRDefault="004823A9">
            <w:pPr>
              <w:rPr>
                <w:b/>
              </w:rPr>
            </w:pPr>
          </w:p>
        </w:tc>
      </w:tr>
    </w:tbl>
    <w:p w:rsidR="004823A9" w:rsidRDefault="005B0D59">
      <w:r>
        <w:t>*The desirable indicators are shaded in green color.</w:t>
      </w:r>
    </w:p>
    <w:p w:rsidR="0041377A" w:rsidRPr="00962042" w:rsidRDefault="004823A9">
      <w:pPr>
        <w:rPr>
          <w:b/>
        </w:rPr>
      </w:pPr>
      <w:r w:rsidRPr="00962042">
        <w:rPr>
          <w:b/>
        </w:rPr>
        <w:t>Explanatory notes</w:t>
      </w:r>
    </w:p>
    <w:p w:rsidR="004823A9" w:rsidRDefault="004823A9" w:rsidP="00962042">
      <w:pPr>
        <w:pStyle w:val="ListParagraph"/>
        <w:numPr>
          <w:ilvl w:val="0"/>
          <w:numId w:val="1"/>
        </w:numPr>
      </w:pPr>
      <w:r w:rsidRPr="00962042">
        <w:rPr>
          <w:b/>
        </w:rPr>
        <w:t>Push and Pull:</w:t>
      </w:r>
      <w:r>
        <w:t xml:space="preserve"> Data push means; the remote site sends data </w:t>
      </w:r>
      <w:r w:rsidR="005B0D59">
        <w:t>twice (One transmission and only one re-transmission attempt after 30 minutes)</w:t>
      </w:r>
      <w:r>
        <w:t xml:space="preserve"> to data centre. It has no metho</w:t>
      </w:r>
      <w:r w:rsidR="005B0D59">
        <w:t>d of acknowledgment or feedback;</w:t>
      </w:r>
      <w:r>
        <w:t xml:space="preserve"> which means</w:t>
      </w:r>
      <w:r w:rsidR="005B0D59">
        <w:t>,</w:t>
      </w:r>
      <w:r>
        <w:t xml:space="preserve"> the remote </w:t>
      </w:r>
      <w:r w:rsidR="005B0D59">
        <w:t>site</w:t>
      </w:r>
      <w:r>
        <w:t xml:space="preserve"> would never know if the data has been received at data centre or not. If data centre fails to </w:t>
      </w:r>
      <w:r w:rsidR="00834B97">
        <w:t>receive</w:t>
      </w:r>
      <w:r>
        <w:t xml:space="preserve"> data at that moment of time, there is no other way to resend the data but to visit the remote site and collect data manually via pen drive. </w:t>
      </w:r>
      <w:r w:rsidR="00834B97">
        <w:t>In Pull method, the server can decide to pull data from remote site at any time and for any number of records. In case the transmission could not be achieved at scheduled time, the server can pull data at later time (whenever the system is available again) and recover all missed data.</w:t>
      </w:r>
    </w:p>
    <w:p w:rsidR="0041377A" w:rsidRDefault="0034560E" w:rsidP="00962042">
      <w:pPr>
        <w:pStyle w:val="ListParagraph"/>
        <w:numPr>
          <w:ilvl w:val="0"/>
          <w:numId w:val="1"/>
        </w:numPr>
      </w:pPr>
      <w:r w:rsidRPr="00962042">
        <w:rPr>
          <w:b/>
        </w:rPr>
        <w:t>Diagnostics for Problem:</w:t>
      </w:r>
      <w:r>
        <w:t xml:space="preserve">  In case of VSAT, service provider has full control and responsibility of system and can provide support within days. The problems for INSAT Radio have to be reported to IMD or ISRO, user has no control over system and support could take months to resolve. Since up to 1800 stations (installed by various agencies like IMD, ISRO, CWC, and SASE etc.) work on same frequency slot, even one problematic station could result in interference with transmission of all stations. </w:t>
      </w:r>
    </w:p>
    <w:p w:rsidR="00962042" w:rsidRDefault="00962042" w:rsidP="00962042">
      <w:pPr>
        <w:pStyle w:val="ListParagraph"/>
        <w:numPr>
          <w:ilvl w:val="0"/>
          <w:numId w:val="1"/>
        </w:numPr>
      </w:pPr>
      <w:r w:rsidRPr="00962042">
        <w:rPr>
          <w:b/>
        </w:rPr>
        <w:t xml:space="preserve">Know-how of Technology: </w:t>
      </w:r>
      <w:r>
        <w:t>The technology using INSAT radio is applied only in hydro-met data applications; the technological know-how is very limited even with vendors of equipment. VSAT is used in various industry applications including Internet access, distant education, telemedicine, telephone, video-conferencing, Banks, ATMs, VPN and news media etc. The skilled manpower for operation and maintenance of VSAT is easily available in market.</w:t>
      </w:r>
    </w:p>
    <w:p w:rsidR="00962042" w:rsidRDefault="00962042"/>
    <w:sectPr w:rsidR="00962042" w:rsidSect="00C42D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D5F11"/>
    <w:multiLevelType w:val="hybridMultilevel"/>
    <w:tmpl w:val="D3F6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5294F"/>
    <w:rsid w:val="000373CB"/>
    <w:rsid w:val="0015294F"/>
    <w:rsid w:val="001620F5"/>
    <w:rsid w:val="001B2522"/>
    <w:rsid w:val="00251B75"/>
    <w:rsid w:val="0034560E"/>
    <w:rsid w:val="00386126"/>
    <w:rsid w:val="003B0578"/>
    <w:rsid w:val="0040110C"/>
    <w:rsid w:val="00410905"/>
    <w:rsid w:val="0041377A"/>
    <w:rsid w:val="004524EA"/>
    <w:rsid w:val="004823A9"/>
    <w:rsid w:val="004B7EC6"/>
    <w:rsid w:val="00587495"/>
    <w:rsid w:val="005A1082"/>
    <w:rsid w:val="005B0D59"/>
    <w:rsid w:val="00834B97"/>
    <w:rsid w:val="008D2F88"/>
    <w:rsid w:val="00952CD3"/>
    <w:rsid w:val="00962042"/>
    <w:rsid w:val="0097144E"/>
    <w:rsid w:val="00982F3B"/>
    <w:rsid w:val="00B010D7"/>
    <w:rsid w:val="00B309CE"/>
    <w:rsid w:val="00BA7747"/>
    <w:rsid w:val="00C42D2D"/>
    <w:rsid w:val="00D93C10"/>
    <w:rsid w:val="00DD28EB"/>
    <w:rsid w:val="00FA45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94F"/>
    <w:pPr>
      <w:widowControl w:val="0"/>
      <w:spacing w:line="240" w:lineRule="auto"/>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C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CD3"/>
    <w:rPr>
      <w:rFonts w:ascii="Tahoma" w:hAnsi="Tahoma" w:cs="Tahoma"/>
      <w:sz w:val="16"/>
      <w:szCs w:val="16"/>
    </w:rPr>
  </w:style>
  <w:style w:type="table" w:styleId="TableGrid">
    <w:name w:val="Table Grid"/>
    <w:basedOn w:val="TableNormal"/>
    <w:uiPriority w:val="59"/>
    <w:rsid w:val="004823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4560E"/>
    <w:rPr>
      <w:b/>
      <w:bCs/>
      <w:color w:val="4F81BD" w:themeColor="accent1"/>
      <w:sz w:val="18"/>
      <w:szCs w:val="18"/>
    </w:rPr>
  </w:style>
  <w:style w:type="paragraph" w:styleId="ListParagraph">
    <w:name w:val="List Paragraph"/>
    <w:basedOn w:val="Normal"/>
    <w:uiPriority w:val="34"/>
    <w:qFormat/>
    <w:rsid w:val="009620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E1975C-7D33-4791-A933-08BD6A580B95}"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US"/>
        </a:p>
      </dgm:t>
    </dgm:pt>
    <dgm:pt modelId="{6603201A-2CD1-47A8-9D4D-92A7CF159496}">
      <dgm:prSet phldrT="[Text]"/>
      <dgm:spPr/>
      <dgm:t>
        <a:bodyPr/>
        <a:lstStyle/>
        <a:p>
          <a:r>
            <a:rPr lang="en-US"/>
            <a:t>Telemetry</a:t>
          </a:r>
        </a:p>
      </dgm:t>
    </dgm:pt>
    <dgm:pt modelId="{5BAEE5DF-6EAB-4DE5-B57B-983969F8F9CD}" type="parTrans" cxnId="{DB9F2953-F2B4-453F-98D0-216CDB407D93}">
      <dgm:prSet/>
      <dgm:spPr/>
      <dgm:t>
        <a:bodyPr/>
        <a:lstStyle/>
        <a:p>
          <a:endParaRPr lang="en-US"/>
        </a:p>
      </dgm:t>
    </dgm:pt>
    <dgm:pt modelId="{BB7B771B-7A9D-4A96-972C-D0847D52550B}" type="sibTrans" cxnId="{DB9F2953-F2B4-453F-98D0-216CDB407D93}">
      <dgm:prSet/>
      <dgm:spPr/>
      <dgm:t>
        <a:bodyPr/>
        <a:lstStyle/>
        <a:p>
          <a:endParaRPr lang="en-US"/>
        </a:p>
      </dgm:t>
    </dgm:pt>
    <dgm:pt modelId="{2D8C2CD4-0694-4F36-9166-63007FA0B964}">
      <dgm:prSet phldrT="[Text]"/>
      <dgm:spPr/>
      <dgm:t>
        <a:bodyPr/>
        <a:lstStyle/>
        <a:p>
          <a:r>
            <a:rPr lang="en-US"/>
            <a:t>Satellite Based</a:t>
          </a:r>
        </a:p>
      </dgm:t>
    </dgm:pt>
    <dgm:pt modelId="{8A18BB5F-0EEB-4D9B-9660-22F7CD127FF0}" type="parTrans" cxnId="{FDBE7FCF-D826-43B0-912A-DFDC39EE9C2B}">
      <dgm:prSet/>
      <dgm:spPr/>
      <dgm:t>
        <a:bodyPr/>
        <a:lstStyle/>
        <a:p>
          <a:endParaRPr lang="en-US"/>
        </a:p>
      </dgm:t>
    </dgm:pt>
    <dgm:pt modelId="{1B62467A-BD9F-4B41-8E0B-D00C326B7085}" type="sibTrans" cxnId="{FDBE7FCF-D826-43B0-912A-DFDC39EE9C2B}">
      <dgm:prSet/>
      <dgm:spPr/>
      <dgm:t>
        <a:bodyPr/>
        <a:lstStyle/>
        <a:p>
          <a:endParaRPr lang="en-US"/>
        </a:p>
      </dgm:t>
    </dgm:pt>
    <dgm:pt modelId="{389E21AA-2BF0-4936-985F-E92B2FD42E1B}">
      <dgm:prSet phldrT="[Text]"/>
      <dgm:spPr/>
      <dgm:t>
        <a:bodyPr/>
        <a:lstStyle/>
        <a:p>
          <a:r>
            <a:rPr lang="en-US"/>
            <a:t>INSAT Radio</a:t>
          </a:r>
        </a:p>
      </dgm:t>
    </dgm:pt>
    <dgm:pt modelId="{D97B1EA2-D8DA-46FD-A600-C49912654B2A}" type="parTrans" cxnId="{95EDF32B-AE16-419B-AD8E-EC66293971B3}">
      <dgm:prSet/>
      <dgm:spPr/>
      <dgm:t>
        <a:bodyPr/>
        <a:lstStyle/>
        <a:p>
          <a:endParaRPr lang="en-US"/>
        </a:p>
      </dgm:t>
    </dgm:pt>
    <dgm:pt modelId="{F5E447E1-1F2C-4355-8BD7-9607CAE71DF9}" type="sibTrans" cxnId="{95EDF32B-AE16-419B-AD8E-EC66293971B3}">
      <dgm:prSet/>
      <dgm:spPr/>
      <dgm:t>
        <a:bodyPr/>
        <a:lstStyle/>
        <a:p>
          <a:endParaRPr lang="en-US"/>
        </a:p>
      </dgm:t>
    </dgm:pt>
    <dgm:pt modelId="{9C0EA531-AF14-469E-8FC3-98C95CC823D3}">
      <dgm:prSet phldrT="[Text]"/>
      <dgm:spPr/>
      <dgm:t>
        <a:bodyPr/>
        <a:lstStyle/>
        <a:p>
          <a:r>
            <a:rPr lang="en-US"/>
            <a:t>VSAT</a:t>
          </a:r>
        </a:p>
      </dgm:t>
    </dgm:pt>
    <dgm:pt modelId="{18EB3FBB-0BFE-4C2A-9EFB-D4F409739AEC}" type="parTrans" cxnId="{2AFDCCC5-41F4-41FD-A427-85D5C301924C}">
      <dgm:prSet/>
      <dgm:spPr/>
      <dgm:t>
        <a:bodyPr/>
        <a:lstStyle/>
        <a:p>
          <a:endParaRPr lang="en-US"/>
        </a:p>
      </dgm:t>
    </dgm:pt>
    <dgm:pt modelId="{FD647338-6BA0-4AF4-AD8B-80DFDDF38245}" type="sibTrans" cxnId="{2AFDCCC5-41F4-41FD-A427-85D5C301924C}">
      <dgm:prSet/>
      <dgm:spPr/>
      <dgm:t>
        <a:bodyPr/>
        <a:lstStyle/>
        <a:p>
          <a:endParaRPr lang="en-US"/>
        </a:p>
      </dgm:t>
    </dgm:pt>
    <dgm:pt modelId="{1C207D90-E7F5-46E4-9FFB-FC2E6ECE5AE8}">
      <dgm:prSet phldrT="[Text]"/>
      <dgm:spPr/>
      <dgm:t>
        <a:bodyPr/>
        <a:lstStyle/>
        <a:p>
          <a:r>
            <a:rPr lang="en-US"/>
            <a:t>Terrestrial Based</a:t>
          </a:r>
        </a:p>
      </dgm:t>
    </dgm:pt>
    <dgm:pt modelId="{42F84198-AEAE-49F5-B89E-53C371680AA9}" type="parTrans" cxnId="{9797CCE2-83E1-4DD5-96E1-6BF0D881EC08}">
      <dgm:prSet/>
      <dgm:spPr/>
      <dgm:t>
        <a:bodyPr/>
        <a:lstStyle/>
        <a:p>
          <a:endParaRPr lang="en-US"/>
        </a:p>
      </dgm:t>
    </dgm:pt>
    <dgm:pt modelId="{487C721C-A7BE-469C-889A-7F86B8664819}" type="sibTrans" cxnId="{9797CCE2-83E1-4DD5-96E1-6BF0D881EC08}">
      <dgm:prSet/>
      <dgm:spPr/>
      <dgm:t>
        <a:bodyPr/>
        <a:lstStyle/>
        <a:p>
          <a:endParaRPr lang="en-US"/>
        </a:p>
      </dgm:t>
    </dgm:pt>
    <dgm:pt modelId="{7AFF9600-D2A7-4E05-9376-6977BF87073F}">
      <dgm:prSet phldrT="[Text]"/>
      <dgm:spPr/>
      <dgm:t>
        <a:bodyPr/>
        <a:lstStyle/>
        <a:p>
          <a:r>
            <a:rPr lang="en-US"/>
            <a:t>Line of Sight Radio</a:t>
          </a:r>
        </a:p>
      </dgm:t>
    </dgm:pt>
    <dgm:pt modelId="{1AB6D4FB-37E3-4277-9661-5B88E19E682E}" type="parTrans" cxnId="{EFA954CA-5984-4D99-A414-D885EFB26578}">
      <dgm:prSet/>
      <dgm:spPr/>
      <dgm:t>
        <a:bodyPr/>
        <a:lstStyle/>
        <a:p>
          <a:endParaRPr lang="en-US"/>
        </a:p>
      </dgm:t>
    </dgm:pt>
    <dgm:pt modelId="{869A8E53-482C-4D73-98E2-A7E002FDA919}" type="sibTrans" cxnId="{EFA954CA-5984-4D99-A414-D885EFB26578}">
      <dgm:prSet/>
      <dgm:spPr/>
      <dgm:t>
        <a:bodyPr/>
        <a:lstStyle/>
        <a:p>
          <a:endParaRPr lang="en-US"/>
        </a:p>
      </dgm:t>
    </dgm:pt>
    <dgm:pt modelId="{1A1F48B6-2FA9-44C2-9D4D-26E279DC78C0}">
      <dgm:prSet phldrT="[Text]"/>
      <dgm:spPr/>
      <dgm:t>
        <a:bodyPr/>
        <a:lstStyle/>
        <a:p>
          <a:r>
            <a:rPr lang="en-US"/>
            <a:t>SMS Based</a:t>
          </a:r>
        </a:p>
      </dgm:t>
    </dgm:pt>
    <dgm:pt modelId="{10CD8BCF-E928-46BE-807C-1732B9B87FE4}" type="parTrans" cxnId="{ABA8AB85-B02B-4B6B-B1F7-25F46EEBBE8B}">
      <dgm:prSet/>
      <dgm:spPr/>
      <dgm:t>
        <a:bodyPr/>
        <a:lstStyle/>
        <a:p>
          <a:endParaRPr lang="en-US"/>
        </a:p>
      </dgm:t>
    </dgm:pt>
    <dgm:pt modelId="{C726AD85-01DC-445F-99AB-81F6F51B06D4}" type="sibTrans" cxnId="{ABA8AB85-B02B-4B6B-B1F7-25F46EEBBE8B}">
      <dgm:prSet/>
      <dgm:spPr/>
      <dgm:t>
        <a:bodyPr/>
        <a:lstStyle/>
        <a:p>
          <a:endParaRPr lang="en-US"/>
        </a:p>
      </dgm:t>
    </dgm:pt>
    <dgm:pt modelId="{C4F8488E-A3E2-4FCA-A895-BD3B201B9A95}">
      <dgm:prSet phldrT="[Text]"/>
      <dgm:spPr/>
      <dgm:t>
        <a:bodyPr/>
        <a:lstStyle/>
        <a:p>
          <a:r>
            <a:rPr lang="en-US"/>
            <a:t>GPRS Based</a:t>
          </a:r>
        </a:p>
      </dgm:t>
    </dgm:pt>
    <dgm:pt modelId="{CAAFA14F-5A2D-484A-B1A1-EF3C08F3FA72}" type="parTrans" cxnId="{CD4686B7-DCBB-4BCA-9CA8-617CAF7599E4}">
      <dgm:prSet/>
      <dgm:spPr/>
      <dgm:t>
        <a:bodyPr/>
        <a:lstStyle/>
        <a:p>
          <a:endParaRPr lang="en-US"/>
        </a:p>
      </dgm:t>
    </dgm:pt>
    <dgm:pt modelId="{E539C761-478C-4E14-88A6-0B9A77E37259}" type="sibTrans" cxnId="{CD4686B7-DCBB-4BCA-9CA8-617CAF7599E4}">
      <dgm:prSet/>
      <dgm:spPr/>
      <dgm:t>
        <a:bodyPr/>
        <a:lstStyle/>
        <a:p>
          <a:endParaRPr lang="en-US"/>
        </a:p>
      </dgm:t>
    </dgm:pt>
    <dgm:pt modelId="{1381BA3B-2B37-46C5-81B1-48D73FED1185}">
      <dgm:prSet phldrT="[Text]"/>
      <dgm:spPr/>
      <dgm:t>
        <a:bodyPr/>
        <a:lstStyle/>
        <a:p>
          <a:r>
            <a:rPr lang="en-US"/>
            <a:t>GSM</a:t>
          </a:r>
        </a:p>
      </dgm:t>
    </dgm:pt>
    <dgm:pt modelId="{DD40440D-150C-4E2D-BB6C-3F80DA24FC91}" type="parTrans" cxnId="{9F1C1400-E7BA-4CEB-B000-7C3CFE47FA7E}">
      <dgm:prSet/>
      <dgm:spPr/>
      <dgm:t>
        <a:bodyPr/>
        <a:lstStyle/>
        <a:p>
          <a:endParaRPr lang="en-US"/>
        </a:p>
      </dgm:t>
    </dgm:pt>
    <dgm:pt modelId="{0CD17E7B-33D2-4D09-9514-57C7038DB373}" type="sibTrans" cxnId="{9F1C1400-E7BA-4CEB-B000-7C3CFE47FA7E}">
      <dgm:prSet/>
      <dgm:spPr/>
      <dgm:t>
        <a:bodyPr/>
        <a:lstStyle/>
        <a:p>
          <a:endParaRPr lang="en-US"/>
        </a:p>
      </dgm:t>
    </dgm:pt>
    <dgm:pt modelId="{AF3BEDE5-AAA0-4E4D-BFFC-6EF63D591DD5}" type="pres">
      <dgm:prSet presAssocID="{EDE1975C-7D33-4791-A933-08BD6A580B95}" presName="Name0" presStyleCnt="0">
        <dgm:presLayoutVars>
          <dgm:chPref val="1"/>
          <dgm:dir/>
          <dgm:animOne val="branch"/>
          <dgm:animLvl val="lvl"/>
          <dgm:resizeHandles/>
        </dgm:presLayoutVars>
      </dgm:prSet>
      <dgm:spPr/>
      <dgm:t>
        <a:bodyPr/>
        <a:lstStyle/>
        <a:p>
          <a:endParaRPr lang="en-US"/>
        </a:p>
      </dgm:t>
    </dgm:pt>
    <dgm:pt modelId="{912FF18F-D150-40FA-BD80-CD0176068E02}" type="pres">
      <dgm:prSet presAssocID="{6603201A-2CD1-47A8-9D4D-92A7CF159496}" presName="vertOne" presStyleCnt="0"/>
      <dgm:spPr/>
    </dgm:pt>
    <dgm:pt modelId="{4F49380D-D4D6-45B9-860B-733C6E87725C}" type="pres">
      <dgm:prSet presAssocID="{6603201A-2CD1-47A8-9D4D-92A7CF159496}" presName="txOne" presStyleLbl="node0" presStyleIdx="0" presStyleCnt="1">
        <dgm:presLayoutVars>
          <dgm:chPref val="3"/>
        </dgm:presLayoutVars>
      </dgm:prSet>
      <dgm:spPr/>
      <dgm:t>
        <a:bodyPr/>
        <a:lstStyle/>
        <a:p>
          <a:endParaRPr lang="en-US"/>
        </a:p>
      </dgm:t>
    </dgm:pt>
    <dgm:pt modelId="{C4EC9192-9B02-4E81-953E-5D72E5358AE2}" type="pres">
      <dgm:prSet presAssocID="{6603201A-2CD1-47A8-9D4D-92A7CF159496}" presName="parTransOne" presStyleCnt="0"/>
      <dgm:spPr/>
    </dgm:pt>
    <dgm:pt modelId="{34BCBFFC-5190-4F58-B098-C9A6D5F8E78B}" type="pres">
      <dgm:prSet presAssocID="{6603201A-2CD1-47A8-9D4D-92A7CF159496}" presName="horzOne" presStyleCnt="0"/>
      <dgm:spPr/>
    </dgm:pt>
    <dgm:pt modelId="{30677C0D-90E3-47B1-A7F5-A13783D35394}" type="pres">
      <dgm:prSet presAssocID="{2D8C2CD4-0694-4F36-9166-63007FA0B964}" presName="vertTwo" presStyleCnt="0"/>
      <dgm:spPr/>
    </dgm:pt>
    <dgm:pt modelId="{471DF122-9DC7-45E9-A9E4-7C163A567B66}" type="pres">
      <dgm:prSet presAssocID="{2D8C2CD4-0694-4F36-9166-63007FA0B964}" presName="txTwo" presStyleLbl="node2" presStyleIdx="0" presStyleCnt="2">
        <dgm:presLayoutVars>
          <dgm:chPref val="3"/>
        </dgm:presLayoutVars>
      </dgm:prSet>
      <dgm:spPr/>
      <dgm:t>
        <a:bodyPr/>
        <a:lstStyle/>
        <a:p>
          <a:endParaRPr lang="en-US"/>
        </a:p>
      </dgm:t>
    </dgm:pt>
    <dgm:pt modelId="{A9955E9C-28E9-4D43-9CBF-EC7FF0524885}" type="pres">
      <dgm:prSet presAssocID="{2D8C2CD4-0694-4F36-9166-63007FA0B964}" presName="parTransTwo" presStyleCnt="0"/>
      <dgm:spPr/>
    </dgm:pt>
    <dgm:pt modelId="{436E214A-E113-46DD-823E-C3D6823D2FD7}" type="pres">
      <dgm:prSet presAssocID="{2D8C2CD4-0694-4F36-9166-63007FA0B964}" presName="horzTwo" presStyleCnt="0"/>
      <dgm:spPr/>
    </dgm:pt>
    <dgm:pt modelId="{F31E35BE-D80A-4613-9C8E-EB6D40642C8B}" type="pres">
      <dgm:prSet presAssocID="{389E21AA-2BF0-4936-985F-E92B2FD42E1B}" presName="vertThree" presStyleCnt="0"/>
      <dgm:spPr/>
    </dgm:pt>
    <dgm:pt modelId="{24BCA786-4320-44EA-A999-0C623ED6061C}" type="pres">
      <dgm:prSet presAssocID="{389E21AA-2BF0-4936-985F-E92B2FD42E1B}" presName="txThree" presStyleLbl="node3" presStyleIdx="0" presStyleCnt="4">
        <dgm:presLayoutVars>
          <dgm:chPref val="3"/>
        </dgm:presLayoutVars>
      </dgm:prSet>
      <dgm:spPr/>
      <dgm:t>
        <a:bodyPr/>
        <a:lstStyle/>
        <a:p>
          <a:endParaRPr lang="en-US"/>
        </a:p>
      </dgm:t>
    </dgm:pt>
    <dgm:pt modelId="{6CAC70F8-6F25-4E5E-86D0-7BED524AA889}" type="pres">
      <dgm:prSet presAssocID="{389E21AA-2BF0-4936-985F-E92B2FD42E1B}" presName="horzThree" presStyleCnt="0"/>
      <dgm:spPr/>
    </dgm:pt>
    <dgm:pt modelId="{024E2A83-833C-43EE-BA01-C0FBB0184C25}" type="pres">
      <dgm:prSet presAssocID="{F5E447E1-1F2C-4355-8BD7-9607CAE71DF9}" presName="sibSpaceThree" presStyleCnt="0"/>
      <dgm:spPr/>
    </dgm:pt>
    <dgm:pt modelId="{AE330808-3C1D-40BE-9283-20B5EF92E97B}" type="pres">
      <dgm:prSet presAssocID="{9C0EA531-AF14-469E-8FC3-98C95CC823D3}" presName="vertThree" presStyleCnt="0"/>
      <dgm:spPr/>
    </dgm:pt>
    <dgm:pt modelId="{3A2CE889-604C-4794-9E22-178E25011A73}" type="pres">
      <dgm:prSet presAssocID="{9C0EA531-AF14-469E-8FC3-98C95CC823D3}" presName="txThree" presStyleLbl="node3" presStyleIdx="1" presStyleCnt="4">
        <dgm:presLayoutVars>
          <dgm:chPref val="3"/>
        </dgm:presLayoutVars>
      </dgm:prSet>
      <dgm:spPr/>
      <dgm:t>
        <a:bodyPr/>
        <a:lstStyle/>
        <a:p>
          <a:endParaRPr lang="en-US"/>
        </a:p>
      </dgm:t>
    </dgm:pt>
    <dgm:pt modelId="{722352CF-3B0D-4A5C-937F-1BCA38C1EBF8}" type="pres">
      <dgm:prSet presAssocID="{9C0EA531-AF14-469E-8FC3-98C95CC823D3}" presName="horzThree" presStyleCnt="0"/>
      <dgm:spPr/>
    </dgm:pt>
    <dgm:pt modelId="{4A5EDEDC-1E0B-45AA-B763-C0245C7BECBC}" type="pres">
      <dgm:prSet presAssocID="{1B62467A-BD9F-4B41-8E0B-D00C326B7085}" presName="sibSpaceTwo" presStyleCnt="0"/>
      <dgm:spPr/>
    </dgm:pt>
    <dgm:pt modelId="{91BEB5EF-BCDB-4D30-AFB9-385DAB77474B}" type="pres">
      <dgm:prSet presAssocID="{1C207D90-E7F5-46E4-9FFB-FC2E6ECE5AE8}" presName="vertTwo" presStyleCnt="0"/>
      <dgm:spPr/>
    </dgm:pt>
    <dgm:pt modelId="{123D5CF1-FF4D-4A3D-841A-CE50A6BC85B9}" type="pres">
      <dgm:prSet presAssocID="{1C207D90-E7F5-46E4-9FFB-FC2E6ECE5AE8}" presName="txTwo" presStyleLbl="node2" presStyleIdx="1" presStyleCnt="2">
        <dgm:presLayoutVars>
          <dgm:chPref val="3"/>
        </dgm:presLayoutVars>
      </dgm:prSet>
      <dgm:spPr/>
      <dgm:t>
        <a:bodyPr/>
        <a:lstStyle/>
        <a:p>
          <a:endParaRPr lang="en-US"/>
        </a:p>
      </dgm:t>
    </dgm:pt>
    <dgm:pt modelId="{264DCB54-C4FC-4A07-AC7B-363B9740C7FF}" type="pres">
      <dgm:prSet presAssocID="{1C207D90-E7F5-46E4-9FFB-FC2E6ECE5AE8}" presName="parTransTwo" presStyleCnt="0"/>
      <dgm:spPr/>
    </dgm:pt>
    <dgm:pt modelId="{6E44B33B-D734-4E79-B856-2E8A797B753B}" type="pres">
      <dgm:prSet presAssocID="{1C207D90-E7F5-46E4-9FFB-FC2E6ECE5AE8}" presName="horzTwo" presStyleCnt="0"/>
      <dgm:spPr/>
    </dgm:pt>
    <dgm:pt modelId="{6E172F98-1C21-486D-BD98-1BA97CBE5D1A}" type="pres">
      <dgm:prSet presAssocID="{7AFF9600-D2A7-4E05-9376-6977BF87073F}" presName="vertThree" presStyleCnt="0"/>
      <dgm:spPr/>
    </dgm:pt>
    <dgm:pt modelId="{E31D886E-CCAC-4F73-B338-835282305F0F}" type="pres">
      <dgm:prSet presAssocID="{7AFF9600-D2A7-4E05-9376-6977BF87073F}" presName="txThree" presStyleLbl="node3" presStyleIdx="2" presStyleCnt="4">
        <dgm:presLayoutVars>
          <dgm:chPref val="3"/>
        </dgm:presLayoutVars>
      </dgm:prSet>
      <dgm:spPr/>
      <dgm:t>
        <a:bodyPr/>
        <a:lstStyle/>
        <a:p>
          <a:endParaRPr lang="en-US"/>
        </a:p>
      </dgm:t>
    </dgm:pt>
    <dgm:pt modelId="{E4B61393-D541-4EC1-A81D-875397119571}" type="pres">
      <dgm:prSet presAssocID="{7AFF9600-D2A7-4E05-9376-6977BF87073F}" presName="horzThree" presStyleCnt="0"/>
      <dgm:spPr/>
    </dgm:pt>
    <dgm:pt modelId="{F1035104-CDED-4109-856E-B4E41060E064}" type="pres">
      <dgm:prSet presAssocID="{869A8E53-482C-4D73-98E2-A7E002FDA919}" presName="sibSpaceThree" presStyleCnt="0"/>
      <dgm:spPr/>
    </dgm:pt>
    <dgm:pt modelId="{D84368D5-AE2E-44AD-8E97-7764847398DD}" type="pres">
      <dgm:prSet presAssocID="{1381BA3B-2B37-46C5-81B1-48D73FED1185}" presName="vertThree" presStyleCnt="0"/>
      <dgm:spPr/>
    </dgm:pt>
    <dgm:pt modelId="{CA461966-32AD-4A4F-82E4-620DD6CA59FE}" type="pres">
      <dgm:prSet presAssocID="{1381BA3B-2B37-46C5-81B1-48D73FED1185}" presName="txThree" presStyleLbl="node3" presStyleIdx="3" presStyleCnt="4">
        <dgm:presLayoutVars>
          <dgm:chPref val="3"/>
        </dgm:presLayoutVars>
      </dgm:prSet>
      <dgm:spPr/>
      <dgm:t>
        <a:bodyPr/>
        <a:lstStyle/>
        <a:p>
          <a:endParaRPr lang="en-US"/>
        </a:p>
      </dgm:t>
    </dgm:pt>
    <dgm:pt modelId="{1B8C5C16-8765-4020-A630-DC12993B0F86}" type="pres">
      <dgm:prSet presAssocID="{1381BA3B-2B37-46C5-81B1-48D73FED1185}" presName="parTransThree" presStyleCnt="0"/>
      <dgm:spPr/>
    </dgm:pt>
    <dgm:pt modelId="{870C2959-4404-4A62-9797-43FC9373EB0F}" type="pres">
      <dgm:prSet presAssocID="{1381BA3B-2B37-46C5-81B1-48D73FED1185}" presName="horzThree" presStyleCnt="0"/>
      <dgm:spPr/>
    </dgm:pt>
    <dgm:pt modelId="{DAA46EB7-0CDA-4CED-B151-84AEB6034317}" type="pres">
      <dgm:prSet presAssocID="{1A1F48B6-2FA9-44C2-9D4D-26E279DC78C0}" presName="vertFour" presStyleCnt="0">
        <dgm:presLayoutVars>
          <dgm:chPref val="3"/>
        </dgm:presLayoutVars>
      </dgm:prSet>
      <dgm:spPr/>
    </dgm:pt>
    <dgm:pt modelId="{11B318C3-7960-4AE7-8AFA-B8B6E7C39681}" type="pres">
      <dgm:prSet presAssocID="{1A1F48B6-2FA9-44C2-9D4D-26E279DC78C0}" presName="txFour" presStyleLbl="node4" presStyleIdx="0" presStyleCnt="2">
        <dgm:presLayoutVars>
          <dgm:chPref val="3"/>
        </dgm:presLayoutVars>
      </dgm:prSet>
      <dgm:spPr/>
      <dgm:t>
        <a:bodyPr/>
        <a:lstStyle/>
        <a:p>
          <a:endParaRPr lang="en-US"/>
        </a:p>
      </dgm:t>
    </dgm:pt>
    <dgm:pt modelId="{6FA9B823-704B-466E-BDD9-76EFB185E42C}" type="pres">
      <dgm:prSet presAssocID="{1A1F48B6-2FA9-44C2-9D4D-26E279DC78C0}" presName="horzFour" presStyleCnt="0"/>
      <dgm:spPr/>
    </dgm:pt>
    <dgm:pt modelId="{D4C4E24F-3109-4651-8A30-6BC3195FFD30}" type="pres">
      <dgm:prSet presAssocID="{C726AD85-01DC-445F-99AB-81F6F51B06D4}" presName="sibSpaceFour" presStyleCnt="0"/>
      <dgm:spPr/>
    </dgm:pt>
    <dgm:pt modelId="{DF43D6FA-32E5-463F-82C2-62BD838FAA38}" type="pres">
      <dgm:prSet presAssocID="{C4F8488E-A3E2-4FCA-A895-BD3B201B9A95}" presName="vertFour" presStyleCnt="0">
        <dgm:presLayoutVars>
          <dgm:chPref val="3"/>
        </dgm:presLayoutVars>
      </dgm:prSet>
      <dgm:spPr/>
    </dgm:pt>
    <dgm:pt modelId="{FBD53069-748F-41F1-BF76-81F128B43D51}" type="pres">
      <dgm:prSet presAssocID="{C4F8488E-A3E2-4FCA-A895-BD3B201B9A95}" presName="txFour" presStyleLbl="node4" presStyleIdx="1" presStyleCnt="2">
        <dgm:presLayoutVars>
          <dgm:chPref val="3"/>
        </dgm:presLayoutVars>
      </dgm:prSet>
      <dgm:spPr/>
      <dgm:t>
        <a:bodyPr/>
        <a:lstStyle/>
        <a:p>
          <a:endParaRPr lang="en-US"/>
        </a:p>
      </dgm:t>
    </dgm:pt>
    <dgm:pt modelId="{327A0164-0A6E-4E72-93C1-4FA8DA324671}" type="pres">
      <dgm:prSet presAssocID="{C4F8488E-A3E2-4FCA-A895-BD3B201B9A95}" presName="horzFour" presStyleCnt="0"/>
      <dgm:spPr/>
    </dgm:pt>
  </dgm:ptLst>
  <dgm:cxnLst>
    <dgm:cxn modelId="{77096513-836D-4DC0-B462-36B8CEC8BCD5}" type="presOf" srcId="{389E21AA-2BF0-4936-985F-E92B2FD42E1B}" destId="{24BCA786-4320-44EA-A999-0C623ED6061C}" srcOrd="0" destOrd="0" presId="urn:microsoft.com/office/officeart/2005/8/layout/hierarchy4"/>
    <dgm:cxn modelId="{DB9F2953-F2B4-453F-98D0-216CDB407D93}" srcId="{EDE1975C-7D33-4791-A933-08BD6A580B95}" destId="{6603201A-2CD1-47A8-9D4D-92A7CF159496}" srcOrd="0" destOrd="0" parTransId="{5BAEE5DF-6EAB-4DE5-B57B-983969F8F9CD}" sibTransId="{BB7B771B-7A9D-4A96-972C-D0847D52550B}"/>
    <dgm:cxn modelId="{005364D7-1C0F-4958-BC97-D801B3CF4CEC}" type="presOf" srcId="{C4F8488E-A3E2-4FCA-A895-BD3B201B9A95}" destId="{FBD53069-748F-41F1-BF76-81F128B43D51}" srcOrd="0" destOrd="0" presId="urn:microsoft.com/office/officeart/2005/8/layout/hierarchy4"/>
    <dgm:cxn modelId="{469761B8-E36B-44A6-899C-94F4420CF7D1}" type="presOf" srcId="{7AFF9600-D2A7-4E05-9376-6977BF87073F}" destId="{E31D886E-CCAC-4F73-B338-835282305F0F}" srcOrd="0" destOrd="0" presId="urn:microsoft.com/office/officeart/2005/8/layout/hierarchy4"/>
    <dgm:cxn modelId="{95EDF32B-AE16-419B-AD8E-EC66293971B3}" srcId="{2D8C2CD4-0694-4F36-9166-63007FA0B964}" destId="{389E21AA-2BF0-4936-985F-E92B2FD42E1B}" srcOrd="0" destOrd="0" parTransId="{D97B1EA2-D8DA-46FD-A600-C49912654B2A}" sibTransId="{F5E447E1-1F2C-4355-8BD7-9607CAE71DF9}"/>
    <dgm:cxn modelId="{9797CCE2-83E1-4DD5-96E1-6BF0D881EC08}" srcId="{6603201A-2CD1-47A8-9D4D-92A7CF159496}" destId="{1C207D90-E7F5-46E4-9FFB-FC2E6ECE5AE8}" srcOrd="1" destOrd="0" parTransId="{42F84198-AEAE-49F5-B89E-53C371680AA9}" sibTransId="{487C721C-A7BE-469C-889A-7F86B8664819}"/>
    <dgm:cxn modelId="{80922B00-5798-4B9C-848E-0E78713427EE}" type="presOf" srcId="{9C0EA531-AF14-469E-8FC3-98C95CC823D3}" destId="{3A2CE889-604C-4794-9E22-178E25011A73}" srcOrd="0" destOrd="0" presId="urn:microsoft.com/office/officeart/2005/8/layout/hierarchy4"/>
    <dgm:cxn modelId="{A27CBA95-9F98-467C-8643-1BF39F97EEDB}" type="presOf" srcId="{1A1F48B6-2FA9-44C2-9D4D-26E279DC78C0}" destId="{11B318C3-7960-4AE7-8AFA-B8B6E7C39681}" srcOrd="0" destOrd="0" presId="urn:microsoft.com/office/officeart/2005/8/layout/hierarchy4"/>
    <dgm:cxn modelId="{932C5156-E54E-4431-9DBA-842DBDB17EFA}" type="presOf" srcId="{1C207D90-E7F5-46E4-9FFB-FC2E6ECE5AE8}" destId="{123D5CF1-FF4D-4A3D-841A-CE50A6BC85B9}" srcOrd="0" destOrd="0" presId="urn:microsoft.com/office/officeart/2005/8/layout/hierarchy4"/>
    <dgm:cxn modelId="{94E2DD5A-27AF-4476-88E5-620048BCB81E}" type="presOf" srcId="{2D8C2CD4-0694-4F36-9166-63007FA0B964}" destId="{471DF122-9DC7-45E9-A9E4-7C163A567B66}" srcOrd="0" destOrd="0" presId="urn:microsoft.com/office/officeart/2005/8/layout/hierarchy4"/>
    <dgm:cxn modelId="{EFA954CA-5984-4D99-A414-D885EFB26578}" srcId="{1C207D90-E7F5-46E4-9FFB-FC2E6ECE5AE8}" destId="{7AFF9600-D2A7-4E05-9376-6977BF87073F}" srcOrd="0" destOrd="0" parTransId="{1AB6D4FB-37E3-4277-9661-5B88E19E682E}" sibTransId="{869A8E53-482C-4D73-98E2-A7E002FDA919}"/>
    <dgm:cxn modelId="{ABA8AB85-B02B-4B6B-B1F7-25F46EEBBE8B}" srcId="{1381BA3B-2B37-46C5-81B1-48D73FED1185}" destId="{1A1F48B6-2FA9-44C2-9D4D-26E279DC78C0}" srcOrd="0" destOrd="0" parTransId="{10CD8BCF-E928-46BE-807C-1732B9B87FE4}" sibTransId="{C726AD85-01DC-445F-99AB-81F6F51B06D4}"/>
    <dgm:cxn modelId="{2AFDCCC5-41F4-41FD-A427-85D5C301924C}" srcId="{2D8C2CD4-0694-4F36-9166-63007FA0B964}" destId="{9C0EA531-AF14-469E-8FC3-98C95CC823D3}" srcOrd="1" destOrd="0" parTransId="{18EB3FBB-0BFE-4C2A-9EFB-D4F409739AEC}" sibTransId="{FD647338-6BA0-4AF4-AD8B-80DFDDF38245}"/>
    <dgm:cxn modelId="{CD4686B7-DCBB-4BCA-9CA8-617CAF7599E4}" srcId="{1381BA3B-2B37-46C5-81B1-48D73FED1185}" destId="{C4F8488E-A3E2-4FCA-A895-BD3B201B9A95}" srcOrd="1" destOrd="0" parTransId="{CAAFA14F-5A2D-484A-B1A1-EF3C08F3FA72}" sibTransId="{E539C761-478C-4E14-88A6-0B9A77E37259}"/>
    <dgm:cxn modelId="{FDBE7FCF-D826-43B0-912A-DFDC39EE9C2B}" srcId="{6603201A-2CD1-47A8-9D4D-92A7CF159496}" destId="{2D8C2CD4-0694-4F36-9166-63007FA0B964}" srcOrd="0" destOrd="0" parTransId="{8A18BB5F-0EEB-4D9B-9660-22F7CD127FF0}" sibTransId="{1B62467A-BD9F-4B41-8E0B-D00C326B7085}"/>
    <dgm:cxn modelId="{28787621-D0A3-477D-9E5B-0612825254E6}" type="presOf" srcId="{EDE1975C-7D33-4791-A933-08BD6A580B95}" destId="{AF3BEDE5-AAA0-4E4D-BFFC-6EF63D591DD5}" srcOrd="0" destOrd="0" presId="urn:microsoft.com/office/officeart/2005/8/layout/hierarchy4"/>
    <dgm:cxn modelId="{D82B0F81-CC30-41FA-9830-090AECBBF230}" type="presOf" srcId="{1381BA3B-2B37-46C5-81B1-48D73FED1185}" destId="{CA461966-32AD-4A4F-82E4-620DD6CA59FE}" srcOrd="0" destOrd="0" presId="urn:microsoft.com/office/officeart/2005/8/layout/hierarchy4"/>
    <dgm:cxn modelId="{F62ECCEB-5286-44B7-9673-A3A856F3F8E3}" type="presOf" srcId="{6603201A-2CD1-47A8-9D4D-92A7CF159496}" destId="{4F49380D-D4D6-45B9-860B-733C6E87725C}" srcOrd="0" destOrd="0" presId="urn:microsoft.com/office/officeart/2005/8/layout/hierarchy4"/>
    <dgm:cxn modelId="{9F1C1400-E7BA-4CEB-B000-7C3CFE47FA7E}" srcId="{1C207D90-E7F5-46E4-9FFB-FC2E6ECE5AE8}" destId="{1381BA3B-2B37-46C5-81B1-48D73FED1185}" srcOrd="1" destOrd="0" parTransId="{DD40440D-150C-4E2D-BB6C-3F80DA24FC91}" sibTransId="{0CD17E7B-33D2-4D09-9514-57C7038DB373}"/>
    <dgm:cxn modelId="{E2ED2C18-CF63-4BBC-9BAE-F37FF5FFFBA8}" type="presParOf" srcId="{AF3BEDE5-AAA0-4E4D-BFFC-6EF63D591DD5}" destId="{912FF18F-D150-40FA-BD80-CD0176068E02}" srcOrd="0" destOrd="0" presId="urn:microsoft.com/office/officeart/2005/8/layout/hierarchy4"/>
    <dgm:cxn modelId="{B6041529-4D50-48CD-A632-54FE3BBD4673}" type="presParOf" srcId="{912FF18F-D150-40FA-BD80-CD0176068E02}" destId="{4F49380D-D4D6-45B9-860B-733C6E87725C}" srcOrd="0" destOrd="0" presId="urn:microsoft.com/office/officeart/2005/8/layout/hierarchy4"/>
    <dgm:cxn modelId="{7C23F3D7-1D6E-4E2C-8A8A-DC0509F82C10}" type="presParOf" srcId="{912FF18F-D150-40FA-BD80-CD0176068E02}" destId="{C4EC9192-9B02-4E81-953E-5D72E5358AE2}" srcOrd="1" destOrd="0" presId="urn:microsoft.com/office/officeart/2005/8/layout/hierarchy4"/>
    <dgm:cxn modelId="{9D2F2421-20CE-47B6-8041-F88AD8BF380B}" type="presParOf" srcId="{912FF18F-D150-40FA-BD80-CD0176068E02}" destId="{34BCBFFC-5190-4F58-B098-C9A6D5F8E78B}" srcOrd="2" destOrd="0" presId="urn:microsoft.com/office/officeart/2005/8/layout/hierarchy4"/>
    <dgm:cxn modelId="{7CB96583-CD1F-4781-9B03-8EEAA5529FAC}" type="presParOf" srcId="{34BCBFFC-5190-4F58-B098-C9A6D5F8E78B}" destId="{30677C0D-90E3-47B1-A7F5-A13783D35394}" srcOrd="0" destOrd="0" presId="urn:microsoft.com/office/officeart/2005/8/layout/hierarchy4"/>
    <dgm:cxn modelId="{C406A59A-84ED-47F2-B4A0-E39B09D53DEE}" type="presParOf" srcId="{30677C0D-90E3-47B1-A7F5-A13783D35394}" destId="{471DF122-9DC7-45E9-A9E4-7C163A567B66}" srcOrd="0" destOrd="0" presId="urn:microsoft.com/office/officeart/2005/8/layout/hierarchy4"/>
    <dgm:cxn modelId="{1EFFDE97-00D8-4AAF-9A38-9DA3C61B4308}" type="presParOf" srcId="{30677C0D-90E3-47B1-A7F5-A13783D35394}" destId="{A9955E9C-28E9-4D43-9CBF-EC7FF0524885}" srcOrd="1" destOrd="0" presId="urn:microsoft.com/office/officeart/2005/8/layout/hierarchy4"/>
    <dgm:cxn modelId="{E0626DAB-185D-480F-BDC4-00B366FC041C}" type="presParOf" srcId="{30677C0D-90E3-47B1-A7F5-A13783D35394}" destId="{436E214A-E113-46DD-823E-C3D6823D2FD7}" srcOrd="2" destOrd="0" presId="urn:microsoft.com/office/officeart/2005/8/layout/hierarchy4"/>
    <dgm:cxn modelId="{E85D4786-F041-4F70-A037-8CCFB94FA95F}" type="presParOf" srcId="{436E214A-E113-46DD-823E-C3D6823D2FD7}" destId="{F31E35BE-D80A-4613-9C8E-EB6D40642C8B}" srcOrd="0" destOrd="0" presId="urn:microsoft.com/office/officeart/2005/8/layout/hierarchy4"/>
    <dgm:cxn modelId="{559DEDC9-35F0-4BD4-9290-C3DEBD57AC8A}" type="presParOf" srcId="{F31E35BE-D80A-4613-9C8E-EB6D40642C8B}" destId="{24BCA786-4320-44EA-A999-0C623ED6061C}" srcOrd="0" destOrd="0" presId="urn:microsoft.com/office/officeart/2005/8/layout/hierarchy4"/>
    <dgm:cxn modelId="{F3BEEA45-58F9-4EFE-9399-C81FDF1509C0}" type="presParOf" srcId="{F31E35BE-D80A-4613-9C8E-EB6D40642C8B}" destId="{6CAC70F8-6F25-4E5E-86D0-7BED524AA889}" srcOrd="1" destOrd="0" presId="urn:microsoft.com/office/officeart/2005/8/layout/hierarchy4"/>
    <dgm:cxn modelId="{218A87EC-D40B-4B76-ACF8-3B328069EA98}" type="presParOf" srcId="{436E214A-E113-46DD-823E-C3D6823D2FD7}" destId="{024E2A83-833C-43EE-BA01-C0FBB0184C25}" srcOrd="1" destOrd="0" presId="urn:microsoft.com/office/officeart/2005/8/layout/hierarchy4"/>
    <dgm:cxn modelId="{E84126F7-805E-49FF-ACD3-CD9B887289C9}" type="presParOf" srcId="{436E214A-E113-46DD-823E-C3D6823D2FD7}" destId="{AE330808-3C1D-40BE-9283-20B5EF92E97B}" srcOrd="2" destOrd="0" presId="urn:microsoft.com/office/officeart/2005/8/layout/hierarchy4"/>
    <dgm:cxn modelId="{20F7A961-205B-43CD-8D6B-DEBF6249A676}" type="presParOf" srcId="{AE330808-3C1D-40BE-9283-20B5EF92E97B}" destId="{3A2CE889-604C-4794-9E22-178E25011A73}" srcOrd="0" destOrd="0" presId="urn:microsoft.com/office/officeart/2005/8/layout/hierarchy4"/>
    <dgm:cxn modelId="{1DA5EB79-75D4-4641-B341-338F3CC39F56}" type="presParOf" srcId="{AE330808-3C1D-40BE-9283-20B5EF92E97B}" destId="{722352CF-3B0D-4A5C-937F-1BCA38C1EBF8}" srcOrd="1" destOrd="0" presId="urn:microsoft.com/office/officeart/2005/8/layout/hierarchy4"/>
    <dgm:cxn modelId="{89B45BBE-B7E4-43BB-8993-E4429AC962AD}" type="presParOf" srcId="{34BCBFFC-5190-4F58-B098-C9A6D5F8E78B}" destId="{4A5EDEDC-1E0B-45AA-B763-C0245C7BECBC}" srcOrd="1" destOrd="0" presId="urn:microsoft.com/office/officeart/2005/8/layout/hierarchy4"/>
    <dgm:cxn modelId="{51058A5D-9E7D-48B7-954D-9EBBF35C3368}" type="presParOf" srcId="{34BCBFFC-5190-4F58-B098-C9A6D5F8E78B}" destId="{91BEB5EF-BCDB-4D30-AFB9-385DAB77474B}" srcOrd="2" destOrd="0" presId="urn:microsoft.com/office/officeart/2005/8/layout/hierarchy4"/>
    <dgm:cxn modelId="{6A19697F-AFE7-4C92-BF52-E7302565A1BF}" type="presParOf" srcId="{91BEB5EF-BCDB-4D30-AFB9-385DAB77474B}" destId="{123D5CF1-FF4D-4A3D-841A-CE50A6BC85B9}" srcOrd="0" destOrd="0" presId="urn:microsoft.com/office/officeart/2005/8/layout/hierarchy4"/>
    <dgm:cxn modelId="{A8E4DEFF-EBEB-4A0F-B46E-73065D58E305}" type="presParOf" srcId="{91BEB5EF-BCDB-4D30-AFB9-385DAB77474B}" destId="{264DCB54-C4FC-4A07-AC7B-363B9740C7FF}" srcOrd="1" destOrd="0" presId="urn:microsoft.com/office/officeart/2005/8/layout/hierarchy4"/>
    <dgm:cxn modelId="{244FFE5F-BC09-4B2E-8C76-B395ABF16073}" type="presParOf" srcId="{91BEB5EF-BCDB-4D30-AFB9-385DAB77474B}" destId="{6E44B33B-D734-4E79-B856-2E8A797B753B}" srcOrd="2" destOrd="0" presId="urn:microsoft.com/office/officeart/2005/8/layout/hierarchy4"/>
    <dgm:cxn modelId="{7FEC0777-8030-40FA-9733-9F0060848A37}" type="presParOf" srcId="{6E44B33B-D734-4E79-B856-2E8A797B753B}" destId="{6E172F98-1C21-486D-BD98-1BA97CBE5D1A}" srcOrd="0" destOrd="0" presId="urn:microsoft.com/office/officeart/2005/8/layout/hierarchy4"/>
    <dgm:cxn modelId="{C26F75E0-2816-433B-8748-E3D5686CDA6D}" type="presParOf" srcId="{6E172F98-1C21-486D-BD98-1BA97CBE5D1A}" destId="{E31D886E-CCAC-4F73-B338-835282305F0F}" srcOrd="0" destOrd="0" presId="urn:microsoft.com/office/officeart/2005/8/layout/hierarchy4"/>
    <dgm:cxn modelId="{E5E93761-1F37-4314-966A-15A780BE3E5C}" type="presParOf" srcId="{6E172F98-1C21-486D-BD98-1BA97CBE5D1A}" destId="{E4B61393-D541-4EC1-A81D-875397119571}" srcOrd="1" destOrd="0" presId="urn:microsoft.com/office/officeart/2005/8/layout/hierarchy4"/>
    <dgm:cxn modelId="{C8EF20B8-8E0A-4977-978E-987AA056CC7A}" type="presParOf" srcId="{6E44B33B-D734-4E79-B856-2E8A797B753B}" destId="{F1035104-CDED-4109-856E-B4E41060E064}" srcOrd="1" destOrd="0" presId="urn:microsoft.com/office/officeart/2005/8/layout/hierarchy4"/>
    <dgm:cxn modelId="{014DB395-1145-494E-9D74-37E193DF0B66}" type="presParOf" srcId="{6E44B33B-D734-4E79-B856-2E8A797B753B}" destId="{D84368D5-AE2E-44AD-8E97-7764847398DD}" srcOrd="2" destOrd="0" presId="urn:microsoft.com/office/officeart/2005/8/layout/hierarchy4"/>
    <dgm:cxn modelId="{520F8586-F363-4DF4-947B-34A895DD153C}" type="presParOf" srcId="{D84368D5-AE2E-44AD-8E97-7764847398DD}" destId="{CA461966-32AD-4A4F-82E4-620DD6CA59FE}" srcOrd="0" destOrd="0" presId="urn:microsoft.com/office/officeart/2005/8/layout/hierarchy4"/>
    <dgm:cxn modelId="{9A2AAC93-B0ED-4E18-A108-066895EC298A}" type="presParOf" srcId="{D84368D5-AE2E-44AD-8E97-7764847398DD}" destId="{1B8C5C16-8765-4020-A630-DC12993B0F86}" srcOrd="1" destOrd="0" presId="urn:microsoft.com/office/officeart/2005/8/layout/hierarchy4"/>
    <dgm:cxn modelId="{FB28B71B-D312-4871-82AB-2F5FCFAFD64B}" type="presParOf" srcId="{D84368D5-AE2E-44AD-8E97-7764847398DD}" destId="{870C2959-4404-4A62-9797-43FC9373EB0F}" srcOrd="2" destOrd="0" presId="urn:microsoft.com/office/officeart/2005/8/layout/hierarchy4"/>
    <dgm:cxn modelId="{14A27A2B-1F11-4693-8F27-31FECB80552A}" type="presParOf" srcId="{870C2959-4404-4A62-9797-43FC9373EB0F}" destId="{DAA46EB7-0CDA-4CED-B151-84AEB6034317}" srcOrd="0" destOrd="0" presId="urn:microsoft.com/office/officeart/2005/8/layout/hierarchy4"/>
    <dgm:cxn modelId="{D81BAFDB-13C4-45B6-916F-8370B8325F08}" type="presParOf" srcId="{DAA46EB7-0CDA-4CED-B151-84AEB6034317}" destId="{11B318C3-7960-4AE7-8AFA-B8B6E7C39681}" srcOrd="0" destOrd="0" presId="urn:microsoft.com/office/officeart/2005/8/layout/hierarchy4"/>
    <dgm:cxn modelId="{1EC25827-E8E8-4C34-99CC-A9E297EA3F24}" type="presParOf" srcId="{DAA46EB7-0CDA-4CED-B151-84AEB6034317}" destId="{6FA9B823-704B-466E-BDD9-76EFB185E42C}" srcOrd="1" destOrd="0" presId="urn:microsoft.com/office/officeart/2005/8/layout/hierarchy4"/>
    <dgm:cxn modelId="{78333FDC-64B7-4835-B047-EEAEE152ADB5}" type="presParOf" srcId="{870C2959-4404-4A62-9797-43FC9373EB0F}" destId="{D4C4E24F-3109-4651-8A30-6BC3195FFD30}" srcOrd="1" destOrd="0" presId="urn:microsoft.com/office/officeart/2005/8/layout/hierarchy4"/>
    <dgm:cxn modelId="{46FF9C27-B15B-4135-85E0-689C7F0D927C}" type="presParOf" srcId="{870C2959-4404-4A62-9797-43FC9373EB0F}" destId="{DF43D6FA-32E5-463F-82C2-62BD838FAA38}" srcOrd="2" destOrd="0" presId="urn:microsoft.com/office/officeart/2005/8/layout/hierarchy4"/>
    <dgm:cxn modelId="{A17981FE-0FAA-40CE-A9EE-01554D0E1E0F}" type="presParOf" srcId="{DF43D6FA-32E5-463F-82C2-62BD838FAA38}" destId="{FBD53069-748F-41F1-BF76-81F128B43D51}" srcOrd="0" destOrd="0" presId="urn:microsoft.com/office/officeart/2005/8/layout/hierarchy4"/>
    <dgm:cxn modelId="{928B0CDF-C96C-44C4-AAF6-994DFB1078C1}" type="presParOf" srcId="{DF43D6FA-32E5-463F-82C2-62BD838FAA38}" destId="{327A0164-0A6E-4E72-93C1-4FA8DA324671}" srcOrd="1" destOrd="0" presId="urn:microsoft.com/office/officeart/2005/8/layout/hierarchy4"/>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F49380D-D4D6-45B9-860B-733C6E87725C}">
      <dsp:nvSpPr>
        <dsp:cNvPr id="0" name=""/>
        <dsp:cNvSpPr/>
      </dsp:nvSpPr>
      <dsp:spPr>
        <a:xfrm>
          <a:off x="1258" y="375"/>
          <a:ext cx="5483883"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1920" tIns="121920" rIns="121920" bIns="121920" numCol="1" spcCol="1270" anchor="ctr" anchorCtr="0">
          <a:noAutofit/>
        </a:bodyPr>
        <a:lstStyle/>
        <a:p>
          <a:pPr lvl="0" algn="ctr" defTabSz="1422400">
            <a:lnSpc>
              <a:spcPct val="90000"/>
            </a:lnSpc>
            <a:spcBef>
              <a:spcPct val="0"/>
            </a:spcBef>
            <a:spcAft>
              <a:spcPct val="35000"/>
            </a:spcAft>
          </a:pPr>
          <a:r>
            <a:rPr lang="en-US" sz="3200" kern="1200"/>
            <a:t>Telemetry</a:t>
          </a:r>
        </a:p>
      </dsp:txBody>
      <dsp:txXfrm>
        <a:off x="1258" y="375"/>
        <a:ext cx="5483883" cy="746187"/>
      </dsp:txXfrm>
    </dsp:sp>
    <dsp:sp modelId="{471DF122-9DC7-45E9-A9E4-7C163A567B66}">
      <dsp:nvSpPr>
        <dsp:cNvPr id="0" name=""/>
        <dsp:cNvSpPr/>
      </dsp:nvSpPr>
      <dsp:spPr>
        <a:xfrm>
          <a:off x="1258" y="818196"/>
          <a:ext cx="2158043"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en-US" sz="2500" kern="1200"/>
            <a:t>Satellite Based</a:t>
          </a:r>
        </a:p>
      </dsp:txBody>
      <dsp:txXfrm>
        <a:off x="1258" y="818196"/>
        <a:ext cx="2158043" cy="746187"/>
      </dsp:txXfrm>
    </dsp:sp>
    <dsp:sp modelId="{24BCA786-4320-44EA-A999-0C623ED6061C}">
      <dsp:nvSpPr>
        <dsp:cNvPr id="0" name=""/>
        <dsp:cNvSpPr/>
      </dsp:nvSpPr>
      <dsp:spPr>
        <a:xfrm>
          <a:off x="1258" y="1636016"/>
          <a:ext cx="1056828"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INSAT Radio</a:t>
          </a:r>
        </a:p>
      </dsp:txBody>
      <dsp:txXfrm>
        <a:off x="1258" y="1636016"/>
        <a:ext cx="1056828" cy="746187"/>
      </dsp:txXfrm>
    </dsp:sp>
    <dsp:sp modelId="{3A2CE889-604C-4794-9E22-178E25011A73}">
      <dsp:nvSpPr>
        <dsp:cNvPr id="0" name=""/>
        <dsp:cNvSpPr/>
      </dsp:nvSpPr>
      <dsp:spPr>
        <a:xfrm>
          <a:off x="1102473" y="1636016"/>
          <a:ext cx="1056828"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VSAT</a:t>
          </a:r>
        </a:p>
      </dsp:txBody>
      <dsp:txXfrm>
        <a:off x="1102473" y="1636016"/>
        <a:ext cx="1056828" cy="746187"/>
      </dsp:txXfrm>
    </dsp:sp>
    <dsp:sp modelId="{123D5CF1-FF4D-4A3D-841A-CE50A6BC85B9}">
      <dsp:nvSpPr>
        <dsp:cNvPr id="0" name=""/>
        <dsp:cNvSpPr/>
      </dsp:nvSpPr>
      <dsp:spPr>
        <a:xfrm>
          <a:off x="2248075" y="818196"/>
          <a:ext cx="3237065"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en-US" sz="2500" kern="1200"/>
            <a:t>Terrestrial Based</a:t>
          </a:r>
        </a:p>
      </dsp:txBody>
      <dsp:txXfrm>
        <a:off x="2248075" y="818196"/>
        <a:ext cx="3237065" cy="746187"/>
      </dsp:txXfrm>
    </dsp:sp>
    <dsp:sp modelId="{E31D886E-CCAC-4F73-B338-835282305F0F}">
      <dsp:nvSpPr>
        <dsp:cNvPr id="0" name=""/>
        <dsp:cNvSpPr/>
      </dsp:nvSpPr>
      <dsp:spPr>
        <a:xfrm>
          <a:off x="2248075" y="1636016"/>
          <a:ext cx="1056828"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Line of Sight Radio</a:t>
          </a:r>
        </a:p>
      </dsp:txBody>
      <dsp:txXfrm>
        <a:off x="2248075" y="1636016"/>
        <a:ext cx="1056828" cy="746187"/>
      </dsp:txXfrm>
    </dsp:sp>
    <dsp:sp modelId="{CA461966-32AD-4A4F-82E4-620DD6CA59FE}">
      <dsp:nvSpPr>
        <dsp:cNvPr id="0" name=""/>
        <dsp:cNvSpPr/>
      </dsp:nvSpPr>
      <dsp:spPr>
        <a:xfrm>
          <a:off x="3349291" y="1636016"/>
          <a:ext cx="2135850"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GSM</a:t>
          </a:r>
        </a:p>
      </dsp:txBody>
      <dsp:txXfrm>
        <a:off x="3349291" y="1636016"/>
        <a:ext cx="2135850" cy="746187"/>
      </dsp:txXfrm>
    </dsp:sp>
    <dsp:sp modelId="{11B318C3-7960-4AE7-8AFA-B8B6E7C39681}">
      <dsp:nvSpPr>
        <dsp:cNvPr id="0" name=""/>
        <dsp:cNvSpPr/>
      </dsp:nvSpPr>
      <dsp:spPr>
        <a:xfrm>
          <a:off x="3349291" y="2453837"/>
          <a:ext cx="1056828"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SMS Based</a:t>
          </a:r>
        </a:p>
      </dsp:txBody>
      <dsp:txXfrm>
        <a:off x="3349291" y="2453837"/>
        <a:ext cx="1056828" cy="746187"/>
      </dsp:txXfrm>
    </dsp:sp>
    <dsp:sp modelId="{FBD53069-748F-41F1-BF76-81F128B43D51}">
      <dsp:nvSpPr>
        <dsp:cNvPr id="0" name=""/>
        <dsp:cNvSpPr/>
      </dsp:nvSpPr>
      <dsp:spPr>
        <a:xfrm>
          <a:off x="4428313" y="2453837"/>
          <a:ext cx="1056828"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GPRS Based</a:t>
          </a:r>
        </a:p>
      </dsp:txBody>
      <dsp:txXfrm>
        <a:off x="4428313" y="2453837"/>
        <a:ext cx="1056828" cy="7461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akbansal</dc:creator>
  <cp:lastModifiedBy>akbansal</cp:lastModifiedBy>
  <cp:revision>4</cp:revision>
  <dcterms:created xsi:type="dcterms:W3CDTF">2016-06-17T11:23:00Z</dcterms:created>
  <dcterms:modified xsi:type="dcterms:W3CDTF">2016-06-17T11:30:00Z</dcterms:modified>
</cp:coreProperties>
</file>